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7C7D" w14:textId="6A0A3CA3" w:rsidR="00492FAE" w:rsidRDefault="006D4556">
      <w:r w:rsidRPr="00775435">
        <w:rPr>
          <w:u w:val="single"/>
        </w:rPr>
        <w:t>Back</w:t>
      </w:r>
      <w:r w:rsidR="00775435" w:rsidRPr="00775435">
        <w:rPr>
          <w:u w:val="single"/>
        </w:rPr>
        <w:t>g</w:t>
      </w:r>
      <w:r w:rsidRPr="00775435">
        <w:rPr>
          <w:u w:val="single"/>
        </w:rPr>
        <w:t>round</w:t>
      </w:r>
      <w:r>
        <w:t>:</w:t>
      </w:r>
    </w:p>
    <w:p w14:paraId="517B8A31" w14:textId="7D8F07BA" w:rsidR="006D4556" w:rsidRDefault="006D4556">
      <w:r>
        <w:t xml:space="preserve">On December 8, 2021, the FDA granted emergency use authorization (EUA) of </w:t>
      </w:r>
      <w:proofErr w:type="spellStart"/>
      <w:r>
        <w:t>tixagevimab</w:t>
      </w:r>
      <w:proofErr w:type="spellEnd"/>
      <w:r>
        <w:t>/</w:t>
      </w:r>
      <w:proofErr w:type="spellStart"/>
      <w:r>
        <w:t>cilgavimab</w:t>
      </w:r>
      <w:proofErr w:type="spellEnd"/>
      <w:r>
        <w:t xml:space="preserve"> for the prevention of Covid-19 infection for specific high</w:t>
      </w:r>
      <w:r w:rsidR="00FE3D6F">
        <w:t>-</w:t>
      </w:r>
      <w:r>
        <w:t xml:space="preserve">risk groups. The primary data supporting this EUA came from the PROVENT study, a double blind randomized clinical trial that enrolled adults ages 59 or older with a prespecified chronic medical condition and at increased risk of SARS-CoV2 infection who had not been vaccinated or had a prior or current history of infection. In the primary analysis, those who received </w:t>
      </w:r>
      <w:proofErr w:type="spellStart"/>
      <w:r>
        <w:t>tixagevimab</w:t>
      </w:r>
      <w:proofErr w:type="spellEnd"/>
      <w:r>
        <w:t>/</w:t>
      </w:r>
      <w:proofErr w:type="spellStart"/>
      <w:r>
        <w:t>cilgavimab</w:t>
      </w:r>
      <w:proofErr w:type="spellEnd"/>
      <w:r>
        <w:t xml:space="preserve"> had a 77% reduction in incident infection and this reduction was maintained for 6 months. </w:t>
      </w:r>
    </w:p>
    <w:p w14:paraId="06DE8366" w14:textId="2163824D" w:rsidR="006D4556" w:rsidRDefault="006D4556"/>
    <w:p w14:paraId="018A77D4" w14:textId="07987A33" w:rsidR="006D4556" w:rsidRDefault="00775435">
      <w:r>
        <w:t>The EUA has emphasized the following groups should be prioritized:</w:t>
      </w:r>
    </w:p>
    <w:p w14:paraId="1B990D9D" w14:textId="77777777" w:rsidR="00775435" w:rsidRDefault="00775435" w:rsidP="00775435">
      <w:pPr>
        <w:pStyle w:val="Default"/>
      </w:pPr>
    </w:p>
    <w:p w14:paraId="1FB4067F" w14:textId="3CD7C8C0" w:rsidR="00775435" w:rsidRPr="00775435" w:rsidRDefault="00775435" w:rsidP="00775435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Individuals who</w:t>
      </w:r>
      <w:r w:rsidRPr="00775435">
        <w:rPr>
          <w:rFonts w:ascii="Calibri" w:hAnsi="Calibri" w:cs="Calibri"/>
        </w:rPr>
        <w:t xml:space="preserve"> are not currently infected with SARS-CoV-2 and who have not had a known recent exposure to an individual infected with SARS-CoV-2 </w:t>
      </w:r>
      <w:r w:rsidRPr="00775435">
        <w:rPr>
          <w:rFonts w:ascii="Calibri" w:hAnsi="Calibri" w:cs="Calibri"/>
          <w:b/>
          <w:bCs/>
        </w:rPr>
        <w:t xml:space="preserve">and </w:t>
      </w:r>
    </w:p>
    <w:p w14:paraId="59ABF3E2" w14:textId="00E52D44" w:rsidR="00775435" w:rsidRPr="00775435" w:rsidRDefault="00775435" w:rsidP="00775435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775435">
        <w:rPr>
          <w:rFonts w:ascii="Calibri" w:hAnsi="Calibri" w:cs="Calibri"/>
        </w:rPr>
        <w:t xml:space="preserve">ho have moderate to severe immune compromise due to a medical condition or receipt of immunosuppressive medications or treatments </w:t>
      </w:r>
      <w:r w:rsidRPr="00775435">
        <w:rPr>
          <w:rFonts w:ascii="Calibri" w:hAnsi="Calibri" w:cs="Calibri"/>
          <w:b/>
          <w:bCs/>
        </w:rPr>
        <w:t xml:space="preserve">and </w:t>
      </w:r>
      <w:r w:rsidRPr="00775435">
        <w:rPr>
          <w:rFonts w:ascii="Calibri" w:hAnsi="Calibri" w:cs="Calibri"/>
        </w:rPr>
        <w:t xml:space="preserve">may not mount an adequate </w:t>
      </w:r>
      <w:r>
        <w:rPr>
          <w:rFonts w:ascii="Calibri" w:hAnsi="Calibri" w:cs="Calibri"/>
        </w:rPr>
        <w:t xml:space="preserve">immune </w:t>
      </w:r>
      <w:r w:rsidRPr="00775435">
        <w:rPr>
          <w:rFonts w:ascii="Calibri" w:hAnsi="Calibri" w:cs="Calibri"/>
        </w:rPr>
        <w:t>response to COVID-19 vaccination</w:t>
      </w:r>
      <w:r w:rsidRPr="00775435">
        <w:rPr>
          <w:rFonts w:ascii="Calibri" w:hAnsi="Calibri" w:cs="Calibri"/>
          <w:position w:val="8"/>
          <w:vertAlign w:val="superscript"/>
        </w:rPr>
        <w:t xml:space="preserve"> </w:t>
      </w:r>
      <w:proofErr w:type="gramStart"/>
      <w:r w:rsidRPr="00775435">
        <w:rPr>
          <w:rFonts w:ascii="Calibri" w:hAnsi="Calibri" w:cs="Calibri"/>
          <w:b/>
          <w:bCs/>
        </w:rPr>
        <w:t>or</w:t>
      </w:r>
      <w:proofErr w:type="gramEnd"/>
      <w:r w:rsidRPr="00775435">
        <w:rPr>
          <w:rFonts w:ascii="Calibri" w:hAnsi="Calibri" w:cs="Calibri"/>
          <w:b/>
          <w:bCs/>
        </w:rPr>
        <w:t xml:space="preserve"> </w:t>
      </w:r>
    </w:p>
    <w:p w14:paraId="34B8199E" w14:textId="48FDA708" w:rsidR="00775435" w:rsidRDefault="00775435" w:rsidP="00775435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 w:rsidRPr="00775435">
        <w:rPr>
          <w:rFonts w:ascii="Calibri" w:hAnsi="Calibri" w:cs="Calibri"/>
        </w:rPr>
        <w:t xml:space="preserve">For whom vaccination with any available COVID-19 vaccine, according to the approved or authorized schedule, is not recommended due to a history of severe adverse reaction (e.g., severe allergic reaction) to a COVID-19 vaccine(s) and/or COVID-19 vaccine component(s). </w:t>
      </w:r>
    </w:p>
    <w:p w14:paraId="66D7A0CB" w14:textId="5AD020FD" w:rsidR="00775435" w:rsidRDefault="00775435" w:rsidP="00775435">
      <w:pPr>
        <w:pStyle w:val="Default"/>
        <w:rPr>
          <w:rFonts w:ascii="Calibri" w:hAnsi="Calibri" w:cs="Calibri"/>
        </w:rPr>
      </w:pPr>
    </w:p>
    <w:p w14:paraId="7D8E6E89" w14:textId="1169612D" w:rsidR="000028E4" w:rsidRDefault="000028E4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Per the NIH Covid Treatment Panel, in times of scarcity, individuals with severe</w:t>
      </w:r>
      <w:r w:rsidR="00781F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immune compromise should be prioritized. </w:t>
      </w:r>
    </w:p>
    <w:p w14:paraId="31288FEF" w14:textId="77777777" w:rsidR="000028E4" w:rsidRDefault="000028E4" w:rsidP="00775435">
      <w:pPr>
        <w:pStyle w:val="Default"/>
        <w:rPr>
          <w:rFonts w:ascii="Calibri" w:hAnsi="Calibri" w:cs="Calibri"/>
        </w:rPr>
      </w:pPr>
    </w:p>
    <w:p w14:paraId="7539C864" w14:textId="6ED41FAD" w:rsidR="00775435" w:rsidRPr="000028E4" w:rsidRDefault="00775435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Medical conditions that result in </w:t>
      </w:r>
      <w:r w:rsidRPr="000028E4">
        <w:rPr>
          <w:rFonts w:ascii="Calibri" w:hAnsi="Calibri" w:cs="Calibri"/>
          <w:u w:val="single"/>
        </w:rPr>
        <w:t>severe</w:t>
      </w:r>
      <w:r>
        <w:rPr>
          <w:rFonts w:ascii="Calibri" w:hAnsi="Calibri" w:cs="Calibri"/>
        </w:rPr>
        <w:t xml:space="preserve"> immune compromise include:</w:t>
      </w:r>
    </w:p>
    <w:p w14:paraId="766B9297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Patients who are within 1 year of receiving B-cell depleting therapies (e.g., rituximab, ocrelizumab, ofatumumab, alemtuzumab) </w:t>
      </w:r>
    </w:p>
    <w:p w14:paraId="17E39601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Patients receiving Bruton tyrosine kinase inhibitors </w:t>
      </w:r>
    </w:p>
    <w:p w14:paraId="10FE749D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Chimeric antigen receptor T cell recipients </w:t>
      </w:r>
    </w:p>
    <w:p w14:paraId="0CCC731F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Post-hematopoietic cell transplant recipients who have chronic graft versus host disease or who are taking immunosuppressive medications for another indication </w:t>
      </w:r>
    </w:p>
    <w:p w14:paraId="1A6915B3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Patients with hematologic malignancies who are on active therapy </w:t>
      </w:r>
    </w:p>
    <w:p w14:paraId="4C7238A9" w14:textId="1EB90648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Lung transplant recipients </w:t>
      </w:r>
      <w:r w:rsidR="00527A4E">
        <w:rPr>
          <w:rFonts w:eastAsia="Times New Roman" w:cstheme="minorHAnsi"/>
        </w:rPr>
        <w:t>at any time post transplantation</w:t>
      </w:r>
    </w:p>
    <w:p w14:paraId="6AE45B18" w14:textId="77777777" w:rsidR="00527A4E" w:rsidRDefault="0076736D" w:rsidP="00527A4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Patients who are within 1 year of receiving a solid-organ transplant (other than lung transplant) </w:t>
      </w:r>
    </w:p>
    <w:p w14:paraId="45DB871F" w14:textId="12D403E3" w:rsidR="0076736D" w:rsidRPr="00527A4E" w:rsidRDefault="0076736D" w:rsidP="00527A4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527A4E">
        <w:rPr>
          <w:rFonts w:eastAsia="Times New Roman" w:cstheme="minorHAnsi"/>
        </w:rPr>
        <w:t xml:space="preserve">Solid-organ transplant recipients with recent treatment for acute rejection with T or B cell depleting </w:t>
      </w:r>
      <w:r w:rsidRPr="00527A4E">
        <w:rPr>
          <w:rFonts w:ascii="Arial" w:eastAsia="Times New Roman" w:hAnsi="Arial" w:cs="Arial"/>
          <w:sz w:val="22"/>
          <w:szCs w:val="22"/>
        </w:rPr>
        <w:t>agents</w:t>
      </w:r>
      <w:r w:rsidR="00527A4E">
        <w:rPr>
          <w:rFonts w:ascii="Arial" w:eastAsia="Times New Roman" w:hAnsi="Arial" w:cs="Arial"/>
          <w:sz w:val="22"/>
          <w:szCs w:val="22"/>
        </w:rPr>
        <w:t xml:space="preserve"> or are currently on a second signal inhibitor</w:t>
      </w:r>
      <w:r w:rsidRPr="00527A4E">
        <w:rPr>
          <w:rFonts w:ascii="Arial" w:eastAsia="Times New Roman" w:hAnsi="Arial" w:cs="Arial"/>
          <w:sz w:val="22"/>
          <w:szCs w:val="22"/>
        </w:rPr>
        <w:t xml:space="preserve"> </w:t>
      </w:r>
      <w:r w:rsidR="00527A4E" w:rsidRPr="00527A4E">
        <w:rPr>
          <w:rFonts w:ascii="Arial" w:eastAsia="Times New Roman" w:hAnsi="Arial" w:cs="Arial"/>
          <w:sz w:val="22"/>
          <w:szCs w:val="22"/>
        </w:rPr>
        <w:t xml:space="preserve">such as </w:t>
      </w:r>
      <w:proofErr w:type="spellStart"/>
      <w:r w:rsidR="00527A4E" w:rsidRPr="00527A4E">
        <w:rPr>
          <w:rFonts w:ascii="Arial" w:eastAsia="Times New Roman" w:hAnsi="Arial" w:cs="Arial"/>
          <w:sz w:val="22"/>
          <w:szCs w:val="22"/>
        </w:rPr>
        <w:t>belatacept</w:t>
      </w:r>
      <w:proofErr w:type="spellEnd"/>
    </w:p>
    <w:p w14:paraId="11DB878E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 xml:space="preserve">Patients with severe combined immunodeficiencies </w:t>
      </w:r>
    </w:p>
    <w:p w14:paraId="2DEC1D84" w14:textId="77777777" w:rsidR="0076736D" w:rsidRPr="0076736D" w:rsidRDefault="0076736D" w:rsidP="0076736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76736D">
        <w:rPr>
          <w:rFonts w:eastAsia="Times New Roman" w:cstheme="minorHAnsi"/>
        </w:rPr>
        <w:t>Patients with untreated HIV who have a CD4 T lymphocyte cell count &lt;50 cells/mm</w:t>
      </w:r>
      <w:r w:rsidRPr="0076736D">
        <w:rPr>
          <w:rFonts w:eastAsia="Times New Roman" w:cstheme="minorHAnsi"/>
          <w:vertAlign w:val="superscript"/>
        </w:rPr>
        <w:t>3</w:t>
      </w:r>
    </w:p>
    <w:p w14:paraId="6AE69C87" w14:textId="52F41B0B" w:rsidR="000028E4" w:rsidRDefault="00781FF2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br w:type="column"/>
      </w:r>
      <w:r w:rsidR="000028E4">
        <w:rPr>
          <w:rFonts w:ascii="Calibri" w:hAnsi="Calibri" w:cs="Calibri"/>
        </w:rPr>
        <w:lastRenderedPageBreak/>
        <w:t xml:space="preserve">Medical conditions that result in </w:t>
      </w:r>
      <w:r w:rsidR="000028E4" w:rsidRPr="000028E4">
        <w:rPr>
          <w:rFonts w:ascii="Calibri" w:hAnsi="Calibri" w:cs="Calibri"/>
          <w:u w:val="single"/>
        </w:rPr>
        <w:t>moderate</w:t>
      </w:r>
      <w:r w:rsidR="000028E4">
        <w:rPr>
          <w:rFonts w:ascii="Calibri" w:hAnsi="Calibri" w:cs="Calibri"/>
        </w:rPr>
        <w:t xml:space="preserve"> immune compromise include:</w:t>
      </w:r>
    </w:p>
    <w:p w14:paraId="0D9A8AFB" w14:textId="77777777" w:rsidR="000028E4" w:rsidRPr="000028E4" w:rsidRDefault="000028E4" w:rsidP="000028E4">
      <w:pPr>
        <w:pStyle w:val="xmsolistparagraph"/>
        <w:numPr>
          <w:ilvl w:val="0"/>
          <w:numId w:val="6"/>
        </w:numPr>
        <w:rPr>
          <w:rFonts w:ascii="Calibri" w:hAnsi="Calibri" w:cs="Calibri"/>
        </w:rPr>
      </w:pPr>
      <w:r w:rsidRPr="000028E4">
        <w:rPr>
          <w:rFonts w:ascii="Calibri" w:hAnsi="Calibri" w:cs="Calibri"/>
        </w:rPr>
        <w:t>Receiving active cancer treatment for non-hematologic malignancies (</w:t>
      </w:r>
      <w:proofErr w:type="gramStart"/>
      <w:r w:rsidRPr="000028E4">
        <w:rPr>
          <w:rFonts w:ascii="Calibri" w:hAnsi="Calibri" w:cs="Calibri"/>
        </w:rPr>
        <w:t>e.g.</w:t>
      </w:r>
      <w:proofErr w:type="gramEnd"/>
      <w:r w:rsidRPr="000028E4">
        <w:rPr>
          <w:rFonts w:ascii="Calibri" w:hAnsi="Calibri" w:cs="Calibri"/>
        </w:rPr>
        <w:t xml:space="preserve"> myelosuppressive chemotherapy)</w:t>
      </w:r>
    </w:p>
    <w:p w14:paraId="7CD264CB" w14:textId="77777777" w:rsidR="000028E4" w:rsidRPr="000028E4" w:rsidRDefault="000028E4" w:rsidP="000028E4">
      <w:pPr>
        <w:pStyle w:val="xmsolistparagraph"/>
        <w:numPr>
          <w:ilvl w:val="0"/>
          <w:numId w:val="6"/>
        </w:numPr>
        <w:rPr>
          <w:rFonts w:ascii="Calibri" w:hAnsi="Calibri" w:cs="Calibri"/>
        </w:rPr>
      </w:pPr>
      <w:r w:rsidRPr="000028E4">
        <w:rPr>
          <w:rFonts w:ascii="Calibri" w:hAnsi="Calibri" w:cs="Calibri"/>
        </w:rPr>
        <w:t>Solid organ transplant on immunosuppression (&gt;1 year)</w:t>
      </w:r>
    </w:p>
    <w:p w14:paraId="2E71C6FE" w14:textId="77777777" w:rsidR="000028E4" w:rsidRPr="000028E4" w:rsidRDefault="000028E4" w:rsidP="000028E4">
      <w:pPr>
        <w:pStyle w:val="xmsolistparagraph"/>
        <w:numPr>
          <w:ilvl w:val="0"/>
          <w:numId w:val="6"/>
        </w:numPr>
        <w:rPr>
          <w:rFonts w:ascii="Calibri" w:hAnsi="Calibri" w:cs="Calibri"/>
        </w:rPr>
      </w:pPr>
      <w:r w:rsidRPr="000028E4">
        <w:rPr>
          <w:rFonts w:ascii="Calibri" w:hAnsi="Calibri" w:cs="Calibri"/>
        </w:rPr>
        <w:t>HSCT &lt;2 years (without GVHD/not taking immunosuppressive meds for another indication)</w:t>
      </w:r>
    </w:p>
    <w:p w14:paraId="5DEBD2DE" w14:textId="77777777" w:rsidR="000028E4" w:rsidRPr="000028E4" w:rsidRDefault="000028E4" w:rsidP="000028E4">
      <w:pPr>
        <w:pStyle w:val="xmsolistparagraph"/>
        <w:numPr>
          <w:ilvl w:val="0"/>
          <w:numId w:val="6"/>
        </w:numPr>
        <w:rPr>
          <w:rFonts w:ascii="Calibri" w:hAnsi="Calibri" w:cs="Calibri"/>
        </w:rPr>
      </w:pPr>
      <w:r w:rsidRPr="000028E4">
        <w:rPr>
          <w:rFonts w:ascii="Calibri" w:hAnsi="Calibri" w:cs="Calibri"/>
        </w:rPr>
        <w:t>Moderate primary immunodeficiency on treatment</w:t>
      </w:r>
    </w:p>
    <w:p w14:paraId="3B056B43" w14:textId="77777777" w:rsidR="000028E4" w:rsidRPr="000028E4" w:rsidRDefault="000028E4" w:rsidP="000028E4">
      <w:pPr>
        <w:pStyle w:val="xmsolistparagraph"/>
        <w:numPr>
          <w:ilvl w:val="0"/>
          <w:numId w:val="6"/>
        </w:numPr>
        <w:rPr>
          <w:rFonts w:ascii="Calibri" w:hAnsi="Calibri" w:cs="Calibri"/>
        </w:rPr>
      </w:pPr>
      <w:r w:rsidRPr="000028E4">
        <w:rPr>
          <w:rFonts w:ascii="Calibri" w:hAnsi="Calibri" w:cs="Calibri"/>
        </w:rPr>
        <w:t>Untreated/advanced HIV, CD4 count &lt;200 but &gt;50 cells/mm3</w:t>
      </w:r>
    </w:p>
    <w:p w14:paraId="59F0B04C" w14:textId="310252A2" w:rsidR="000028E4" w:rsidRPr="000028E4" w:rsidRDefault="00781FF2" w:rsidP="00781FF2">
      <w:pPr>
        <w:pStyle w:val="xmsolistparagraph"/>
        <w:numPr>
          <w:ilvl w:val="0"/>
          <w:numId w:val="6"/>
        </w:numPr>
        <w:rPr>
          <w:rFonts w:ascii="Calibri" w:hAnsi="Calibri" w:cs="Calibri"/>
        </w:rPr>
      </w:pPr>
      <w:r w:rsidRPr="00781FF2">
        <w:rPr>
          <w:rFonts w:ascii="Calibri" w:hAnsi="Calibri" w:cs="Calibri"/>
        </w:rPr>
        <w:t>SARS-CoV2 IgG seronegative after primary vaccination due to immunosuppression</w:t>
      </w:r>
    </w:p>
    <w:p w14:paraId="0BD5368E" w14:textId="77777777" w:rsidR="000028E4" w:rsidRDefault="000028E4" w:rsidP="00775435">
      <w:pPr>
        <w:pStyle w:val="Default"/>
        <w:rPr>
          <w:rFonts w:ascii="Calibri" w:hAnsi="Calibri" w:cs="Calibri"/>
        </w:rPr>
      </w:pPr>
    </w:p>
    <w:p w14:paraId="66C6F67D" w14:textId="325CDF11" w:rsidR="0072217A" w:rsidRDefault="0072217A" w:rsidP="00775435">
      <w:pPr>
        <w:pStyle w:val="Default"/>
        <w:rPr>
          <w:rFonts w:ascii="Calibri" w:hAnsi="Calibri" w:cs="Calibri"/>
          <w:b/>
          <w:bCs/>
        </w:rPr>
      </w:pPr>
      <w:r w:rsidRPr="0072217A">
        <w:rPr>
          <w:rFonts w:ascii="Calibri" w:hAnsi="Calibri" w:cs="Calibri"/>
          <w:b/>
          <w:bCs/>
        </w:rPr>
        <w:t xml:space="preserve">A phased allocation process </w:t>
      </w:r>
      <w:r w:rsidR="00241B16">
        <w:rPr>
          <w:rFonts w:ascii="Calibri" w:hAnsi="Calibri" w:cs="Calibri"/>
          <w:b/>
          <w:bCs/>
        </w:rPr>
        <w:t xml:space="preserve">has taken place. </w:t>
      </w:r>
      <w:proofErr w:type="gramStart"/>
      <w:r w:rsidR="00241B16">
        <w:rPr>
          <w:rFonts w:ascii="Calibri" w:hAnsi="Calibri" w:cs="Calibri"/>
          <w:b/>
          <w:bCs/>
        </w:rPr>
        <w:t>At this time</w:t>
      </w:r>
      <w:proofErr w:type="gramEnd"/>
      <w:r w:rsidR="00241B16">
        <w:rPr>
          <w:rFonts w:ascii="Calibri" w:hAnsi="Calibri" w:cs="Calibri"/>
          <w:b/>
          <w:bCs/>
        </w:rPr>
        <w:t xml:space="preserve"> the main method for obtaining </w:t>
      </w:r>
      <w:proofErr w:type="spellStart"/>
      <w:r w:rsidR="00241B16">
        <w:rPr>
          <w:rFonts w:ascii="Calibri" w:hAnsi="Calibri" w:cs="Calibri"/>
          <w:b/>
          <w:bCs/>
        </w:rPr>
        <w:t>Evusheld</w:t>
      </w:r>
      <w:proofErr w:type="spellEnd"/>
      <w:r w:rsidR="00241B16">
        <w:rPr>
          <w:rFonts w:ascii="Calibri" w:hAnsi="Calibri" w:cs="Calibri"/>
          <w:b/>
          <w:bCs/>
        </w:rPr>
        <w:t xml:space="preserve"> is via REF 1014 (phase 3). For clarify, the three phases are outlined below.</w:t>
      </w:r>
    </w:p>
    <w:p w14:paraId="2FE65563" w14:textId="77777777" w:rsidR="00241B16" w:rsidRPr="0072217A" w:rsidRDefault="00241B16" w:rsidP="00775435">
      <w:pPr>
        <w:pStyle w:val="Default"/>
        <w:rPr>
          <w:rFonts w:ascii="Calibri" w:hAnsi="Calibri" w:cs="Calibri"/>
          <w:b/>
          <w:bCs/>
        </w:rPr>
      </w:pPr>
    </w:p>
    <w:p w14:paraId="55524571" w14:textId="3A3A7B75" w:rsidR="0072217A" w:rsidRDefault="0072217A" w:rsidP="00775435">
      <w:pPr>
        <w:pStyle w:val="Default"/>
        <w:rPr>
          <w:rFonts w:ascii="Calibri" w:hAnsi="Calibri" w:cs="Calibri"/>
        </w:rPr>
      </w:pPr>
      <w:r w:rsidRPr="0072217A">
        <w:rPr>
          <w:rFonts w:ascii="Calibri" w:hAnsi="Calibri" w:cs="Calibri"/>
          <w:u w:val="single"/>
        </w:rPr>
        <w:t>Phase 1</w:t>
      </w:r>
      <w:r>
        <w:rPr>
          <w:rFonts w:ascii="Calibri" w:hAnsi="Calibri" w:cs="Calibri"/>
        </w:rPr>
        <w:t xml:space="preserve">. </w:t>
      </w:r>
      <w:r w:rsidR="00241B16">
        <w:rPr>
          <w:rFonts w:ascii="Calibri" w:hAnsi="Calibri" w:cs="Calibri"/>
        </w:rPr>
        <w:t>January 2-January 24, 2022</w:t>
      </w:r>
    </w:p>
    <w:p w14:paraId="607B2260" w14:textId="5732B712" w:rsidR="00775435" w:rsidRDefault="00C84295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775435">
        <w:rPr>
          <w:rFonts w:ascii="Calibri" w:hAnsi="Calibri" w:cs="Calibri"/>
        </w:rPr>
        <w:t>UCLA Health</w:t>
      </w:r>
      <w:r w:rsidR="00241B16">
        <w:rPr>
          <w:rFonts w:ascii="Calibri" w:hAnsi="Calibri" w:cs="Calibri"/>
        </w:rPr>
        <w:t xml:space="preserve"> </w:t>
      </w:r>
      <w:r w:rsidR="00775435">
        <w:rPr>
          <w:rFonts w:ascii="Calibri" w:hAnsi="Calibri" w:cs="Calibri"/>
        </w:rPr>
        <w:t>consider</w:t>
      </w:r>
      <w:r w:rsidR="00241B16">
        <w:rPr>
          <w:rFonts w:ascii="Calibri" w:hAnsi="Calibri" w:cs="Calibri"/>
        </w:rPr>
        <w:t>ed</w:t>
      </w:r>
      <w:r w:rsidR="00775435">
        <w:rPr>
          <w:rFonts w:ascii="Calibri" w:hAnsi="Calibri" w:cs="Calibri"/>
        </w:rPr>
        <w:t xml:space="preserve"> the following </w:t>
      </w:r>
      <w:r>
        <w:rPr>
          <w:rFonts w:ascii="Calibri" w:hAnsi="Calibri" w:cs="Calibri"/>
        </w:rPr>
        <w:t xml:space="preserve">initial </w:t>
      </w:r>
      <w:r w:rsidR="00775435">
        <w:rPr>
          <w:rFonts w:ascii="Calibri" w:hAnsi="Calibri" w:cs="Calibri"/>
        </w:rPr>
        <w:t>approach for risk stratification:</w:t>
      </w:r>
    </w:p>
    <w:p w14:paraId="4B68D5B8" w14:textId="61043ED8" w:rsidR="00B57508" w:rsidRDefault="00775435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F261D5D" w14:textId="14DA253A" w:rsidR="00B57508" w:rsidRDefault="005B6506" w:rsidP="00775435">
      <w:pPr>
        <w:pStyle w:val="Default"/>
        <w:rPr>
          <w:rFonts w:ascii="Calibri" w:hAnsi="Calibri" w:cs="Calibri"/>
        </w:rPr>
      </w:pPr>
      <w:r w:rsidRPr="005B6506">
        <w:rPr>
          <w:rFonts w:ascii="Calibri" w:hAnsi="Calibri" w:cs="Calibri"/>
          <w:noProof/>
        </w:rPr>
        <w:drawing>
          <wp:inline distT="0" distB="0" distL="0" distR="0" wp14:anchorId="4F15BEC7" wp14:editId="1381FB6D">
            <wp:extent cx="5943600" cy="2459355"/>
            <wp:effectExtent l="25400" t="0" r="1270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F8EB95C6-8715-7845-A0DC-EF2887E694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E98E58B" w14:textId="634D051E" w:rsidR="00775435" w:rsidRDefault="00144CBA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proofErr w:type="gramStart"/>
      <w:r>
        <w:rPr>
          <w:rFonts w:ascii="Calibri" w:hAnsi="Calibri" w:cs="Calibri"/>
        </w:rPr>
        <w:t>on</w:t>
      </w:r>
      <w:proofErr w:type="gramEnd"/>
      <w:r>
        <w:rPr>
          <w:rFonts w:ascii="Calibri" w:hAnsi="Calibri" w:cs="Calibri"/>
        </w:rPr>
        <w:t xml:space="preserve"> occasion a serology will be requested if patient does not fall under traditional immunosuppressive conditions</w:t>
      </w:r>
    </w:p>
    <w:p w14:paraId="1CCA4371" w14:textId="77777777" w:rsidR="00144CBA" w:rsidRDefault="00144CBA" w:rsidP="00775435">
      <w:pPr>
        <w:pStyle w:val="Default"/>
        <w:rPr>
          <w:rFonts w:ascii="Calibri" w:hAnsi="Calibri" w:cs="Calibri"/>
        </w:rPr>
      </w:pPr>
    </w:p>
    <w:p w14:paraId="5E011186" w14:textId="659A2F23" w:rsidR="00775435" w:rsidRDefault="00775435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Serostatus is emphasized in part because of prior data on monoclonal antibodies (Weinrich, and colleagues NEJM Jan 21, </w:t>
      </w:r>
      <w:proofErr w:type="gramStart"/>
      <w:r>
        <w:rPr>
          <w:rFonts w:ascii="Calibri" w:hAnsi="Calibri" w:cs="Calibri"/>
        </w:rPr>
        <w:t>2021</w:t>
      </w:r>
      <w:proofErr w:type="gramEnd"/>
      <w:r>
        <w:rPr>
          <w:rFonts w:ascii="Calibri" w:hAnsi="Calibri" w:cs="Calibri"/>
        </w:rPr>
        <w:t xml:space="preserve"> and Recovery Collaborative group) and in part based on the primary endpoint of the study. </w:t>
      </w:r>
    </w:p>
    <w:p w14:paraId="0D8C0047" w14:textId="77777777" w:rsidR="0072217A" w:rsidRDefault="0072217A" w:rsidP="00775435">
      <w:pPr>
        <w:pStyle w:val="Default"/>
        <w:rPr>
          <w:rFonts w:ascii="Calibri" w:hAnsi="Calibri" w:cs="Calibri"/>
        </w:rPr>
      </w:pPr>
    </w:p>
    <w:p w14:paraId="4421D0A4" w14:textId="75A0EAD9" w:rsidR="000028E4" w:rsidRDefault="005B2B65" w:rsidP="00775435">
      <w:pPr>
        <w:pStyle w:val="Default"/>
        <w:rPr>
          <w:rFonts w:ascii="Calibri" w:hAnsi="Calibri" w:cs="Calibri"/>
        </w:rPr>
      </w:pPr>
      <w:r w:rsidRPr="005B2B65">
        <w:rPr>
          <w:rFonts w:ascii="Calibri" w:hAnsi="Calibri" w:cs="Calibri"/>
          <w:u w:val="single"/>
        </w:rPr>
        <w:t xml:space="preserve">Phase 1. </w:t>
      </w:r>
      <w:r w:rsidR="0072217A" w:rsidRPr="005B2B65">
        <w:rPr>
          <w:rFonts w:ascii="Calibri" w:hAnsi="Calibri" w:cs="Calibri"/>
          <w:u w:val="single"/>
        </w:rPr>
        <w:t xml:space="preserve">Initial Allocation </w:t>
      </w:r>
      <w:r w:rsidR="000028E4" w:rsidRPr="005B2B65">
        <w:rPr>
          <w:rFonts w:ascii="Calibri" w:hAnsi="Calibri" w:cs="Calibri"/>
          <w:u w:val="single"/>
        </w:rPr>
        <w:t>Process</w:t>
      </w:r>
      <w:r w:rsidR="000028E4">
        <w:rPr>
          <w:rFonts w:ascii="Calibri" w:hAnsi="Calibri" w:cs="Calibri"/>
        </w:rPr>
        <w:t>:</w:t>
      </w:r>
    </w:p>
    <w:p w14:paraId="782EF4BB" w14:textId="771B420A" w:rsidR="000028E4" w:rsidRDefault="000028E4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A team of pharmacists and physicians </w:t>
      </w:r>
      <w:r w:rsidR="005A59A6">
        <w:rPr>
          <w:rFonts w:ascii="Calibri" w:hAnsi="Calibri" w:cs="Calibri"/>
        </w:rPr>
        <w:t>(</w:t>
      </w:r>
      <w:proofErr w:type="spellStart"/>
      <w:r w:rsidR="005A59A6">
        <w:rPr>
          <w:rFonts w:ascii="Calibri" w:hAnsi="Calibri" w:cs="Calibri"/>
        </w:rPr>
        <w:t>Evusheld</w:t>
      </w:r>
      <w:proofErr w:type="spellEnd"/>
      <w:r w:rsidR="005A59A6">
        <w:rPr>
          <w:rFonts w:ascii="Calibri" w:hAnsi="Calibri" w:cs="Calibri"/>
        </w:rPr>
        <w:t xml:space="preserve"> Team) </w:t>
      </w:r>
      <w:r>
        <w:rPr>
          <w:rFonts w:ascii="Calibri" w:hAnsi="Calibri" w:cs="Calibri"/>
        </w:rPr>
        <w:t>will review a database of all</w:t>
      </w:r>
      <w:r w:rsidR="00781FF2">
        <w:rPr>
          <w:rFonts w:ascii="Calibri" w:hAnsi="Calibri" w:cs="Calibri"/>
        </w:rPr>
        <w:t xml:space="preserve"> qualifying</w:t>
      </w:r>
      <w:r>
        <w:rPr>
          <w:rFonts w:ascii="Calibri" w:hAnsi="Calibri" w:cs="Calibri"/>
        </w:rPr>
        <w:t xml:space="preserve"> patients who have had 1 primary care visit or 2 subspecialty visits in the last 3 years.  </w:t>
      </w:r>
    </w:p>
    <w:p w14:paraId="7972F53B" w14:textId="1B34144D" w:rsidR="00775435" w:rsidRDefault="00775435" w:rsidP="00775435">
      <w:pPr>
        <w:pStyle w:val="Default"/>
        <w:rPr>
          <w:rFonts w:ascii="Calibri" w:hAnsi="Calibri" w:cs="Calibri"/>
        </w:rPr>
      </w:pPr>
    </w:p>
    <w:p w14:paraId="37FB8040" w14:textId="37B46496" w:rsidR="000028E4" w:rsidRDefault="000028E4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The primary MD on record will be contacted to discuss the medication with patients who meet criteria. The primary MD on record sh</w:t>
      </w:r>
      <w:r w:rsidR="005B2B65">
        <w:rPr>
          <w:rFonts w:ascii="Calibri" w:hAnsi="Calibri" w:cs="Calibri"/>
        </w:rPr>
        <w:t>all</w:t>
      </w:r>
      <w:r>
        <w:rPr>
          <w:rFonts w:ascii="Calibri" w:hAnsi="Calibri" w:cs="Calibri"/>
        </w:rPr>
        <w:t xml:space="preserve"> share the EUA fact sheet (</w:t>
      </w:r>
      <w:hyperlink r:id="rId12" w:history="1">
        <w:r w:rsidRPr="000028E4">
          <w:rPr>
            <w:rStyle w:val="Hyperlink"/>
            <w:rFonts w:ascii="Calibri" w:hAnsi="Calibri" w:cs="Calibri"/>
          </w:rPr>
          <w:t>English</w:t>
        </w:r>
      </w:hyperlink>
      <w:r w:rsidR="00747EF2">
        <w:rPr>
          <w:rFonts w:ascii="Calibri" w:hAnsi="Calibri" w:cs="Calibri"/>
        </w:rPr>
        <w:t xml:space="preserve"> and </w:t>
      </w:r>
      <w:hyperlink r:id="rId13" w:history="1">
        <w:r w:rsidR="00747EF2" w:rsidRPr="00747EF2">
          <w:rPr>
            <w:rStyle w:val="Hyperlink"/>
            <w:rFonts w:ascii="Calibri" w:hAnsi="Calibri" w:cs="Calibri"/>
          </w:rPr>
          <w:t>Spanish</w:t>
        </w:r>
      </w:hyperlink>
      <w:r w:rsidR="00747EF2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2CE2BB43" w14:textId="1136CCE3" w:rsidR="000028E4" w:rsidRDefault="000028E4" w:rsidP="00775435">
      <w:pPr>
        <w:pStyle w:val="Default"/>
        <w:rPr>
          <w:rFonts w:ascii="Calibri" w:hAnsi="Calibri" w:cs="Calibri"/>
        </w:rPr>
      </w:pPr>
    </w:p>
    <w:p w14:paraId="31E5238A" w14:textId="750EE51D" w:rsidR="00C72EBC" w:rsidRDefault="000028E4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Once patient agrees, the </w:t>
      </w:r>
      <w:proofErr w:type="spellStart"/>
      <w:r>
        <w:rPr>
          <w:rFonts w:ascii="Calibri" w:hAnsi="Calibri" w:cs="Calibri"/>
        </w:rPr>
        <w:t>Evusheld</w:t>
      </w:r>
      <w:proofErr w:type="spellEnd"/>
      <w:r>
        <w:rPr>
          <w:rFonts w:ascii="Calibri" w:hAnsi="Calibri" w:cs="Calibri"/>
        </w:rPr>
        <w:t xml:space="preserve"> admin team will reach out to patient to schedule</w:t>
      </w:r>
      <w:r w:rsidR="00297D37">
        <w:rPr>
          <w:rFonts w:ascii="Calibri" w:hAnsi="Calibri" w:cs="Calibri"/>
        </w:rPr>
        <w:t xml:space="preserve"> at CTRC, Bowyer, Allergy and Immunology Clinic or Connie Frank</w:t>
      </w:r>
      <w:r>
        <w:rPr>
          <w:rFonts w:ascii="Calibri" w:hAnsi="Calibri" w:cs="Calibri"/>
        </w:rPr>
        <w:t xml:space="preserve">. MD from team will place order. </w:t>
      </w:r>
    </w:p>
    <w:p w14:paraId="57787E1F" w14:textId="52850EAE" w:rsidR="0072217A" w:rsidRDefault="0072217A" w:rsidP="00775435">
      <w:pPr>
        <w:pStyle w:val="Default"/>
        <w:rPr>
          <w:rFonts w:ascii="Calibri" w:hAnsi="Calibri" w:cs="Calibri"/>
        </w:rPr>
      </w:pPr>
    </w:p>
    <w:p w14:paraId="318A1E37" w14:textId="73B5219C" w:rsidR="0072217A" w:rsidRDefault="005A59A6" w:rsidP="00775435">
      <w:pPr>
        <w:pStyle w:val="Default"/>
        <w:rPr>
          <w:rFonts w:ascii="Calibri" w:hAnsi="Calibri" w:cs="Calibri"/>
        </w:rPr>
      </w:pPr>
      <w:r w:rsidRPr="005A59A6">
        <w:rPr>
          <w:rFonts w:ascii="Calibri" w:hAnsi="Calibri" w:cs="Calibri"/>
          <w:u w:val="single"/>
        </w:rPr>
        <w:t>Phase 2</w:t>
      </w:r>
      <w:r>
        <w:rPr>
          <w:rFonts w:ascii="Calibri" w:hAnsi="Calibri" w:cs="Calibri"/>
        </w:rPr>
        <w:t>.</w:t>
      </w:r>
      <w:r w:rsidR="00F11EDF">
        <w:rPr>
          <w:rFonts w:ascii="Calibri" w:hAnsi="Calibri" w:cs="Calibri"/>
        </w:rPr>
        <w:t xml:space="preserve"> (Start date 1/24/22</w:t>
      </w:r>
      <w:r w:rsidR="00F513DC">
        <w:rPr>
          <w:rFonts w:ascii="Calibri" w:hAnsi="Calibri" w:cs="Calibri"/>
        </w:rPr>
        <w:t>-present</w:t>
      </w:r>
      <w:r w:rsidR="00F11EDF">
        <w:rPr>
          <w:rFonts w:ascii="Calibri" w:hAnsi="Calibri" w:cs="Calibri"/>
        </w:rPr>
        <w:t>)</w:t>
      </w:r>
    </w:p>
    <w:p w14:paraId="21C4B2D9" w14:textId="33A0463B" w:rsidR="005A59A6" w:rsidRDefault="005A59A6" w:rsidP="00775435">
      <w:pPr>
        <w:pStyle w:val="Default"/>
        <w:rPr>
          <w:rFonts w:ascii="Calibri" w:hAnsi="Calibri" w:cs="Calibri"/>
        </w:rPr>
      </w:pPr>
    </w:p>
    <w:p w14:paraId="3B8FCCC6" w14:textId="2F59746C" w:rsidR="005A59A6" w:rsidRDefault="00CB6281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Individuals who meet </w:t>
      </w:r>
      <w:r w:rsidR="004C758C">
        <w:rPr>
          <w:rFonts w:ascii="Calibri" w:hAnsi="Calibri" w:cs="Calibri"/>
        </w:rPr>
        <w:t xml:space="preserve">EUA criteria </w:t>
      </w:r>
      <w:r w:rsidR="00241B16">
        <w:rPr>
          <w:rFonts w:ascii="Calibri" w:hAnsi="Calibri" w:cs="Calibri"/>
        </w:rPr>
        <w:t xml:space="preserve">while </w:t>
      </w:r>
      <w:r w:rsidR="004C758C">
        <w:rPr>
          <w:rFonts w:ascii="Calibri" w:hAnsi="Calibri" w:cs="Calibri"/>
        </w:rPr>
        <w:t xml:space="preserve">inpatient and have no hx of exposure, no symptoms or are not positive can be considered for inpatient administration of </w:t>
      </w:r>
      <w:proofErr w:type="spellStart"/>
      <w:r w:rsidR="004C758C">
        <w:rPr>
          <w:rFonts w:ascii="Calibri" w:hAnsi="Calibri" w:cs="Calibri"/>
        </w:rPr>
        <w:t>tixagevimab</w:t>
      </w:r>
      <w:proofErr w:type="spellEnd"/>
      <w:r w:rsidR="004C758C">
        <w:rPr>
          <w:rFonts w:ascii="Calibri" w:hAnsi="Calibri" w:cs="Calibri"/>
        </w:rPr>
        <w:t>/</w:t>
      </w:r>
      <w:proofErr w:type="spellStart"/>
      <w:r w:rsidR="004C758C">
        <w:rPr>
          <w:rFonts w:ascii="Calibri" w:hAnsi="Calibri" w:cs="Calibri"/>
        </w:rPr>
        <w:t>cilgavimab</w:t>
      </w:r>
      <w:proofErr w:type="spellEnd"/>
      <w:r w:rsidR="005B2B65">
        <w:rPr>
          <w:rFonts w:ascii="Calibri" w:hAnsi="Calibri" w:cs="Calibri"/>
        </w:rPr>
        <w:t xml:space="preserve">. Teams caring for these patients should give patient fact sheet and obtain verbal consent before placing order. </w:t>
      </w:r>
    </w:p>
    <w:p w14:paraId="7D5B0E30" w14:textId="013238E1" w:rsidR="00EC3297" w:rsidRDefault="00EC3297" w:rsidP="00775435">
      <w:pPr>
        <w:pStyle w:val="Default"/>
        <w:rPr>
          <w:rFonts w:ascii="Calibri" w:hAnsi="Calibri" w:cs="Calibri"/>
        </w:rPr>
      </w:pPr>
    </w:p>
    <w:p w14:paraId="065C09EF" w14:textId="438F7398" w:rsidR="00EC3297" w:rsidRDefault="00EC3297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Select groups will be prioritized</w:t>
      </w:r>
      <w:r w:rsidR="00581AB0">
        <w:rPr>
          <w:rFonts w:ascii="Calibri" w:hAnsi="Calibri" w:cs="Calibri"/>
        </w:rPr>
        <w:t xml:space="preserve"> (patients who have received full vaccination)</w:t>
      </w:r>
      <w:r>
        <w:rPr>
          <w:rFonts w:ascii="Calibri" w:hAnsi="Calibri" w:cs="Calibri"/>
        </w:rPr>
        <w:t>:</w:t>
      </w:r>
    </w:p>
    <w:p w14:paraId="480358A9" w14:textId="17EC5BA2" w:rsidR="00EC3297" w:rsidRDefault="00EC3297" w:rsidP="00581AB0">
      <w:pPr>
        <w:pStyle w:val="Defaul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Any solid organ transplant recipient</w:t>
      </w:r>
    </w:p>
    <w:p w14:paraId="26918AA7" w14:textId="778478D6" w:rsidR="00EC3297" w:rsidRDefault="00EC3297" w:rsidP="00581AB0">
      <w:pPr>
        <w:pStyle w:val="Defaul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Any patient on myelosuppressive chemotherapy</w:t>
      </w:r>
    </w:p>
    <w:p w14:paraId="301CA261" w14:textId="4403A389" w:rsidR="00EC3297" w:rsidRDefault="00EC3297" w:rsidP="00581AB0">
      <w:pPr>
        <w:pStyle w:val="Defaul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Any patient receiving other immunosuppressive therapy including B cell depleting agents, Bruton’s tyrosine kinase in</w:t>
      </w:r>
      <w:r w:rsidR="00781FF2">
        <w:rPr>
          <w:rFonts w:ascii="Calibri" w:hAnsi="Calibri" w:cs="Calibri"/>
        </w:rPr>
        <w:t>hibitors</w:t>
      </w:r>
    </w:p>
    <w:p w14:paraId="58116461" w14:textId="4D550FBF" w:rsidR="00581AB0" w:rsidRDefault="00581AB0" w:rsidP="00581AB0">
      <w:pPr>
        <w:pStyle w:val="Defaul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HIV with CD4 </w:t>
      </w:r>
      <w:r w:rsidRPr="00581AB0">
        <w:rPr>
          <w:rFonts w:ascii="Calibri" w:hAnsi="Calibri" w:cs="Calibri"/>
          <w:u w:val="single"/>
        </w:rPr>
        <w:t>&lt;</w:t>
      </w:r>
      <w:r w:rsidR="00781FF2">
        <w:t xml:space="preserve"> </w:t>
      </w:r>
      <w:r>
        <w:rPr>
          <w:rFonts w:ascii="Calibri" w:hAnsi="Calibri" w:cs="Calibri"/>
        </w:rPr>
        <w:t>200</w:t>
      </w:r>
      <w:r w:rsidR="00781FF2">
        <w:rPr>
          <w:rFonts w:ascii="Calibri" w:hAnsi="Calibri" w:cs="Calibri"/>
        </w:rPr>
        <w:t xml:space="preserve"> cells/mL</w:t>
      </w:r>
    </w:p>
    <w:p w14:paraId="3249BF00" w14:textId="5DCDE582" w:rsidR="004C758C" w:rsidRDefault="004C758C" w:rsidP="00775435">
      <w:pPr>
        <w:pStyle w:val="Default"/>
        <w:rPr>
          <w:rFonts w:ascii="Calibri" w:hAnsi="Calibri" w:cs="Calibri"/>
        </w:rPr>
      </w:pPr>
    </w:p>
    <w:p w14:paraId="446B27A0" w14:textId="59D60DD9" w:rsidR="004C758C" w:rsidRPr="004C758C" w:rsidRDefault="004C758C" w:rsidP="00775435">
      <w:pPr>
        <w:pStyle w:val="Default"/>
        <w:rPr>
          <w:rFonts w:ascii="Calibri" w:hAnsi="Calibri" w:cs="Calibri"/>
          <w:u w:val="single"/>
        </w:rPr>
      </w:pPr>
      <w:r w:rsidRPr="004C758C">
        <w:rPr>
          <w:rFonts w:ascii="Calibri" w:hAnsi="Calibri" w:cs="Calibri"/>
          <w:u w:val="single"/>
        </w:rPr>
        <w:t>Phase 3</w:t>
      </w:r>
      <w:r w:rsidR="00F11EDF" w:rsidRPr="00EC3297">
        <w:rPr>
          <w:rFonts w:ascii="Calibri" w:hAnsi="Calibri" w:cs="Calibri"/>
        </w:rPr>
        <w:t xml:space="preserve"> </w:t>
      </w:r>
      <w:r w:rsidR="00EC3297" w:rsidRPr="00EC3297">
        <w:rPr>
          <w:rFonts w:ascii="Calibri" w:hAnsi="Calibri" w:cs="Calibri"/>
        </w:rPr>
        <w:t>(</w:t>
      </w:r>
      <w:r w:rsidR="00EC3297">
        <w:rPr>
          <w:rFonts w:ascii="Calibri" w:hAnsi="Calibri" w:cs="Calibri"/>
        </w:rPr>
        <w:t xml:space="preserve">start date </w:t>
      </w:r>
      <w:r w:rsidR="00EC3297" w:rsidRPr="00EC3297">
        <w:rPr>
          <w:rFonts w:ascii="Calibri" w:hAnsi="Calibri" w:cs="Calibri"/>
        </w:rPr>
        <w:t>1/31/22</w:t>
      </w:r>
      <w:r w:rsidR="00F513DC">
        <w:rPr>
          <w:rFonts w:ascii="Calibri" w:hAnsi="Calibri" w:cs="Calibri"/>
        </w:rPr>
        <w:t>-present</w:t>
      </w:r>
      <w:r w:rsidR="00EC3297" w:rsidRPr="00EC3297">
        <w:rPr>
          <w:rFonts w:ascii="Calibri" w:hAnsi="Calibri" w:cs="Calibri"/>
        </w:rPr>
        <w:t>)</w:t>
      </w:r>
    </w:p>
    <w:p w14:paraId="2FA2BC28" w14:textId="06D753B0" w:rsidR="00581AB0" w:rsidRDefault="00241B16" w:rsidP="0077543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Referrals via REF 1014 avai</w:t>
      </w:r>
      <w:r w:rsidR="00F513DC">
        <w:rPr>
          <w:rFonts w:ascii="Calibri" w:hAnsi="Calibri" w:cs="Calibri"/>
        </w:rPr>
        <w:t>l</w:t>
      </w:r>
      <w:r>
        <w:rPr>
          <w:rFonts w:ascii="Calibri" w:hAnsi="Calibri" w:cs="Calibri"/>
        </w:rPr>
        <w:t>able</w:t>
      </w:r>
      <w:r w:rsidR="004C758C">
        <w:rPr>
          <w:rFonts w:ascii="Calibri" w:hAnsi="Calibri" w:cs="Calibri"/>
        </w:rPr>
        <w:t xml:space="preserve"> to all </w:t>
      </w:r>
      <w:r w:rsidR="00581AB0">
        <w:rPr>
          <w:rFonts w:ascii="Calibri" w:hAnsi="Calibri" w:cs="Calibri"/>
        </w:rPr>
        <w:t xml:space="preserve">patients who are fully vaccinated who meet moderate-severe immunosuppressive conditions listed above. </w:t>
      </w:r>
      <w:r w:rsidR="005B2B65">
        <w:rPr>
          <w:rFonts w:ascii="Calibri" w:hAnsi="Calibri" w:cs="Calibri"/>
        </w:rPr>
        <w:t xml:space="preserve">Referral will be reviewed by </w:t>
      </w:r>
      <w:proofErr w:type="spellStart"/>
      <w:r w:rsidR="005B2B65">
        <w:rPr>
          <w:rFonts w:ascii="Calibri" w:hAnsi="Calibri" w:cs="Calibri"/>
        </w:rPr>
        <w:t>Evusheld</w:t>
      </w:r>
      <w:proofErr w:type="spellEnd"/>
      <w:r w:rsidR="005B2B65">
        <w:rPr>
          <w:rFonts w:ascii="Calibri" w:hAnsi="Calibri" w:cs="Calibri"/>
        </w:rPr>
        <w:t xml:space="preserve"> Team and if appropriate patients will be scheduled at select sites</w:t>
      </w:r>
      <w:r w:rsidR="00781FF2">
        <w:rPr>
          <w:rFonts w:ascii="Calibri" w:hAnsi="Calibri" w:cs="Calibri"/>
        </w:rPr>
        <w:t xml:space="preserve"> (See Figure</w:t>
      </w:r>
      <w:r w:rsidR="00F513DC">
        <w:rPr>
          <w:rFonts w:ascii="Calibri" w:hAnsi="Calibri" w:cs="Calibri"/>
        </w:rPr>
        <w:t xml:space="preserve">s </w:t>
      </w:r>
      <w:r w:rsidR="00781FF2">
        <w:rPr>
          <w:rFonts w:ascii="Calibri" w:hAnsi="Calibri" w:cs="Calibri"/>
        </w:rPr>
        <w:t>1</w:t>
      </w:r>
      <w:r w:rsidR="00F513DC">
        <w:rPr>
          <w:rFonts w:ascii="Calibri" w:hAnsi="Calibri" w:cs="Calibri"/>
        </w:rPr>
        <w:t xml:space="preserve"> and 2</w:t>
      </w:r>
      <w:r w:rsidR="00781FF2">
        <w:rPr>
          <w:rFonts w:ascii="Calibri" w:hAnsi="Calibri" w:cs="Calibri"/>
        </w:rPr>
        <w:t xml:space="preserve"> below)</w:t>
      </w:r>
      <w:r w:rsidR="005B2B65">
        <w:rPr>
          <w:rFonts w:ascii="Calibri" w:hAnsi="Calibri" w:cs="Calibri"/>
        </w:rPr>
        <w:t xml:space="preserve">. </w:t>
      </w:r>
      <w:r w:rsidR="00370222">
        <w:rPr>
          <w:rFonts w:ascii="Calibri" w:hAnsi="Calibri" w:cs="Calibri"/>
        </w:rPr>
        <w:t xml:space="preserve">Clinicians </w:t>
      </w:r>
      <w:r w:rsidR="00781FF2">
        <w:rPr>
          <w:rFonts w:ascii="Calibri" w:hAnsi="Calibri" w:cs="Calibri"/>
        </w:rPr>
        <w:t>shall</w:t>
      </w:r>
      <w:r w:rsidR="00370222">
        <w:rPr>
          <w:rFonts w:ascii="Calibri" w:hAnsi="Calibri" w:cs="Calibri"/>
        </w:rPr>
        <w:t xml:space="preserve"> review fact sheet with patients before placing </w:t>
      </w:r>
      <w:r w:rsidR="00781FF2">
        <w:rPr>
          <w:rFonts w:ascii="Calibri" w:hAnsi="Calibri" w:cs="Calibri"/>
        </w:rPr>
        <w:t xml:space="preserve">referral </w:t>
      </w:r>
      <w:r w:rsidR="00370222">
        <w:rPr>
          <w:rFonts w:ascii="Calibri" w:hAnsi="Calibri" w:cs="Calibri"/>
        </w:rPr>
        <w:t>order</w:t>
      </w:r>
      <w:r w:rsidR="00781FF2">
        <w:rPr>
          <w:rFonts w:ascii="Calibri" w:hAnsi="Calibri" w:cs="Calibri"/>
        </w:rPr>
        <w:t xml:space="preserve">. </w:t>
      </w:r>
    </w:p>
    <w:p w14:paraId="20981AB2" w14:textId="77777777" w:rsidR="009A763A" w:rsidRDefault="009A763A" w:rsidP="00775435">
      <w:pPr>
        <w:pStyle w:val="Default"/>
        <w:rPr>
          <w:rFonts w:ascii="Calibri" w:hAnsi="Calibri" w:cs="Calibri"/>
        </w:rPr>
      </w:pPr>
    </w:p>
    <w:p w14:paraId="340FDD4D" w14:textId="64F49485" w:rsidR="00314B9F" w:rsidRPr="00240807" w:rsidRDefault="00314B9F" w:rsidP="00775435">
      <w:pPr>
        <w:pStyle w:val="Default"/>
        <w:rPr>
          <w:rFonts w:ascii="Calibri" w:hAnsi="Calibri" w:cs="Calibri"/>
          <w:u w:val="single"/>
        </w:rPr>
      </w:pPr>
      <w:r w:rsidRPr="00240807">
        <w:rPr>
          <w:rFonts w:ascii="Calibri" w:hAnsi="Calibri" w:cs="Calibri"/>
          <w:u w:val="single"/>
        </w:rPr>
        <w:t>Referral Outcomes</w:t>
      </w:r>
    </w:p>
    <w:p w14:paraId="15F2AA6E" w14:textId="7927C37B" w:rsidR="00314B9F" w:rsidRDefault="00240807" w:rsidP="00240807">
      <w:pPr>
        <w:pStyle w:val="Default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Meets criteria, will schedule</w:t>
      </w:r>
    </w:p>
    <w:p w14:paraId="05833016" w14:textId="4B719D13" w:rsidR="009A763A" w:rsidRDefault="009A763A" w:rsidP="00240807">
      <w:pPr>
        <w:pStyle w:val="Default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More information needed from referring team</w:t>
      </w:r>
    </w:p>
    <w:p w14:paraId="781C72AF" w14:textId="1689FCFA" w:rsidR="00240807" w:rsidRDefault="00240807" w:rsidP="00240807">
      <w:pPr>
        <w:pStyle w:val="Default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Does not meet EUA criteria</w:t>
      </w:r>
    </w:p>
    <w:p w14:paraId="46BABBC4" w14:textId="5D946E1B" w:rsidR="00144CBA" w:rsidRDefault="00144CBA" w:rsidP="00240807">
      <w:pPr>
        <w:pStyle w:val="Default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Meets </w:t>
      </w:r>
      <w:proofErr w:type="gramStart"/>
      <w:r>
        <w:rPr>
          <w:rFonts w:ascii="Calibri" w:hAnsi="Calibri" w:cs="Calibri"/>
        </w:rPr>
        <w:t>criteria, but</w:t>
      </w:r>
      <w:proofErr w:type="gramEnd"/>
      <w:r>
        <w:rPr>
          <w:rFonts w:ascii="Calibri" w:hAnsi="Calibri" w:cs="Calibri"/>
        </w:rPr>
        <w:t xml:space="preserve"> defer scheduling due to recent vaccination or for other reasons. </w:t>
      </w:r>
    </w:p>
    <w:p w14:paraId="2250FC3E" w14:textId="17E9A8B9" w:rsidR="00241B16" w:rsidRPr="00642AE5" w:rsidRDefault="00241B16" w:rsidP="00241B16">
      <w:pPr>
        <w:pStyle w:val="Default"/>
        <w:rPr>
          <w:rFonts w:ascii="Calibri" w:hAnsi="Calibri" w:cs="Calibri"/>
          <w:u w:val="single"/>
        </w:rPr>
      </w:pPr>
    </w:p>
    <w:p w14:paraId="79FA7EA5" w14:textId="1F1CE3D6" w:rsidR="00241B16" w:rsidRDefault="00F513DC" w:rsidP="00241B16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Sites</w:t>
      </w:r>
      <w:r w:rsidR="00241B16">
        <w:rPr>
          <w:rFonts w:ascii="Calibri" w:hAnsi="Calibri" w:cs="Calibri"/>
        </w:rPr>
        <w:t>:</w:t>
      </w:r>
    </w:p>
    <w:p w14:paraId="40D5BFBF" w14:textId="6F4D2172" w:rsidR="00F513DC" w:rsidRDefault="00F513DC" w:rsidP="00241B16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CTRC (for patients who have not had a kidney transplant or a malignancy)</w:t>
      </w:r>
    </w:p>
    <w:p w14:paraId="727B2C6C" w14:textId="38EB7757" w:rsidR="00F513DC" w:rsidRDefault="00F513DC" w:rsidP="00241B16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Connie Frank (for patients who have had a kidney transplant)</w:t>
      </w:r>
    </w:p>
    <w:p w14:paraId="3C4E18C0" w14:textId="61782C25" w:rsidR="00F513DC" w:rsidRDefault="00F513DC" w:rsidP="00241B16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Bowyer (for patients who are followed by our hematology-oncology faculty</w:t>
      </w:r>
    </w:p>
    <w:p w14:paraId="29D9C077" w14:textId="16A8DE15" w:rsidR="00241B16" w:rsidRDefault="00F513DC" w:rsidP="00241B16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In addition, f</w:t>
      </w:r>
      <w:r w:rsidR="00241B16">
        <w:rPr>
          <w:rFonts w:ascii="Calibri" w:hAnsi="Calibri" w:cs="Calibri"/>
        </w:rPr>
        <w:t>our community hematology oncology sites are currently open for administration</w:t>
      </w:r>
      <w:r w:rsidR="00642AE5">
        <w:rPr>
          <w:rFonts w:ascii="Calibri" w:hAnsi="Calibri" w:cs="Calibri"/>
        </w:rPr>
        <w:t xml:space="preserve">. Each of these sites cover several other community practices. </w:t>
      </w:r>
    </w:p>
    <w:p w14:paraId="1973A9FF" w14:textId="5AA2C4C2" w:rsidR="00642AE5" w:rsidRDefault="00642AE5" w:rsidP="00642AE5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Ventura</w:t>
      </w:r>
    </w:p>
    <w:p w14:paraId="31633825" w14:textId="639C4100" w:rsidR="00642AE5" w:rsidRDefault="00642AE5" w:rsidP="00642AE5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Encino</w:t>
      </w:r>
    </w:p>
    <w:p w14:paraId="7C7691CF" w14:textId="25F46AE0" w:rsidR="00642AE5" w:rsidRDefault="00642AE5" w:rsidP="00642AE5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Downtown LA</w:t>
      </w:r>
    </w:p>
    <w:p w14:paraId="4E3614FF" w14:textId="0BD05E5F" w:rsidR="00642AE5" w:rsidRDefault="00642AE5" w:rsidP="00642AE5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Marina Del Rey</w:t>
      </w:r>
    </w:p>
    <w:p w14:paraId="13578235" w14:textId="77777777" w:rsidR="00642AE5" w:rsidRDefault="00642AE5" w:rsidP="00241B16">
      <w:pPr>
        <w:pStyle w:val="Default"/>
        <w:rPr>
          <w:rFonts w:ascii="Calibri" w:hAnsi="Calibri" w:cs="Calibri"/>
        </w:rPr>
      </w:pPr>
    </w:p>
    <w:p w14:paraId="44D4C82E" w14:textId="5FC2D2AB" w:rsidR="00642AE5" w:rsidRDefault="00642AE5" w:rsidP="00241B16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Bowyer remains the main hub for all other patients receiving their oncologic care at UCLA. </w:t>
      </w:r>
    </w:p>
    <w:p w14:paraId="37D5E2A4" w14:textId="77777777" w:rsidR="00642AE5" w:rsidRPr="00F37FA5" w:rsidRDefault="00642AE5" w:rsidP="00642AE5">
      <w:pPr>
        <w:rPr>
          <w:b/>
          <w:bCs/>
        </w:rPr>
      </w:pPr>
      <w:r w:rsidRPr="00F37FA5">
        <w:rPr>
          <w:b/>
          <w:bCs/>
        </w:rPr>
        <w:lastRenderedPageBreak/>
        <w:t>NW Valley – Ventura</w:t>
      </w:r>
    </w:p>
    <w:p w14:paraId="23647DC1" w14:textId="77777777" w:rsidR="00642AE5" w:rsidRDefault="00642AE5" w:rsidP="00642AE5">
      <w:r w:rsidRPr="00F37FA5">
        <w:rPr>
          <w:noProof/>
        </w:rPr>
        <w:drawing>
          <wp:inline distT="0" distB="0" distL="0" distR="0" wp14:anchorId="26F8EABD" wp14:editId="36522369">
            <wp:extent cx="5943600" cy="3003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91639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Ventura (HEM ONC VENTURA)</w:t>
      </w:r>
    </w:p>
    <w:p w14:paraId="661682FD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San Luis Obispo (HEM ONC SLO)</w:t>
      </w:r>
    </w:p>
    <w:p w14:paraId="08AC0E89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Santa Barbara (HEM ONC SANTA BARBARA)</w:t>
      </w:r>
    </w:p>
    <w:p w14:paraId="4BB66374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Westlake Village* - default Ventura unless by request (HEM ONC WLV 200, HEM ONC WSTLKE VLG 112, HEM ONC WSTLKE VLG 202)</w:t>
      </w:r>
    </w:p>
    <w:p w14:paraId="2F123022" w14:textId="77777777" w:rsidR="00642AE5" w:rsidRDefault="00642AE5" w:rsidP="00642AE5"/>
    <w:p w14:paraId="67CD5DC5" w14:textId="77777777" w:rsidR="00642AE5" w:rsidRDefault="00642AE5" w:rsidP="00642AE5">
      <w:pPr>
        <w:rPr>
          <w:b/>
          <w:bCs/>
        </w:rPr>
      </w:pPr>
      <w:r w:rsidRPr="00F37FA5">
        <w:rPr>
          <w:b/>
          <w:bCs/>
        </w:rPr>
        <w:t>NE Valley – Encino</w:t>
      </w:r>
    </w:p>
    <w:p w14:paraId="4C932B1A" w14:textId="77777777" w:rsidR="00642AE5" w:rsidRPr="00F37FA5" w:rsidRDefault="00642AE5" w:rsidP="00642AE5">
      <w:pPr>
        <w:rPr>
          <w:b/>
          <w:bCs/>
        </w:rPr>
      </w:pPr>
      <w:r w:rsidRPr="00405CE2">
        <w:rPr>
          <w:b/>
          <w:bCs/>
          <w:noProof/>
        </w:rPr>
        <w:drawing>
          <wp:inline distT="0" distB="0" distL="0" distR="0" wp14:anchorId="08254951" wp14:editId="197A578F">
            <wp:extent cx="5943600" cy="296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96ACC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Encino (HEM ONC ENCINO)</w:t>
      </w:r>
    </w:p>
    <w:p w14:paraId="49B2F298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Santa Clarita (HEM ONC SANTA CLARITA)</w:t>
      </w:r>
    </w:p>
    <w:p w14:paraId="71118CEE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Porter Ranch (HEM ONC PORTER RANCH, HEM ONC PORTER RCH 301)</w:t>
      </w:r>
    </w:p>
    <w:p w14:paraId="49586CE3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Burbank (HEM ONC BURBK STE 200)</w:t>
      </w:r>
    </w:p>
    <w:p w14:paraId="605625FE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Beverly Hills* -default Encino unless by request (HEM ONC BEVERLY HILLS)</w:t>
      </w:r>
    </w:p>
    <w:p w14:paraId="63FC5FD5" w14:textId="77777777" w:rsidR="00642AE5" w:rsidRDefault="00642AE5" w:rsidP="00642AE5"/>
    <w:p w14:paraId="63F5510F" w14:textId="77777777" w:rsidR="00642AE5" w:rsidRDefault="00642AE5" w:rsidP="00642AE5">
      <w:pPr>
        <w:rPr>
          <w:b/>
          <w:bCs/>
        </w:rPr>
      </w:pPr>
      <w:r w:rsidRPr="00F37FA5">
        <w:rPr>
          <w:b/>
          <w:bCs/>
        </w:rPr>
        <w:t>East – DTLA</w:t>
      </w:r>
    </w:p>
    <w:p w14:paraId="55338EC1" w14:textId="77777777" w:rsidR="00642AE5" w:rsidRPr="00F37FA5" w:rsidRDefault="00642AE5" w:rsidP="00642AE5">
      <w:pPr>
        <w:rPr>
          <w:b/>
          <w:bCs/>
        </w:rPr>
      </w:pPr>
      <w:r w:rsidRPr="00067BFF">
        <w:rPr>
          <w:b/>
          <w:bCs/>
          <w:noProof/>
        </w:rPr>
        <w:drawing>
          <wp:inline distT="0" distB="0" distL="0" distR="0" wp14:anchorId="057DC618" wp14:editId="45254296">
            <wp:extent cx="5943600" cy="3314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867F1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Downtown LA (HEM ONC DTLA BLOC)</w:t>
      </w:r>
    </w:p>
    <w:p w14:paraId="15B85CA0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Pasadena (HEM ONC PASADENA)</w:t>
      </w:r>
    </w:p>
    <w:p w14:paraId="5CC611F5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Alhambra (HEM ONC ALHAMBRA)</w:t>
      </w:r>
    </w:p>
    <w:p w14:paraId="35ABC7CF" w14:textId="77777777" w:rsidR="00642AE5" w:rsidRDefault="00642AE5" w:rsidP="00642AE5"/>
    <w:p w14:paraId="31756110" w14:textId="77777777" w:rsidR="00E67C16" w:rsidRDefault="00E67C16" w:rsidP="00642AE5">
      <w:pPr>
        <w:rPr>
          <w:b/>
          <w:bCs/>
        </w:rPr>
      </w:pPr>
    </w:p>
    <w:p w14:paraId="1A1D27F1" w14:textId="6DE6270F" w:rsidR="00642AE5" w:rsidRDefault="00642AE5" w:rsidP="00642AE5">
      <w:pPr>
        <w:rPr>
          <w:b/>
          <w:bCs/>
        </w:rPr>
      </w:pPr>
      <w:r w:rsidRPr="006C2B0A">
        <w:rPr>
          <w:b/>
          <w:bCs/>
        </w:rPr>
        <w:t>Southwest – Marina del Rey</w:t>
      </w:r>
    </w:p>
    <w:p w14:paraId="6B9216EC" w14:textId="77777777" w:rsidR="00642AE5" w:rsidRPr="006C2B0A" w:rsidRDefault="00642AE5" w:rsidP="00642AE5">
      <w:pPr>
        <w:rPr>
          <w:b/>
          <w:bCs/>
        </w:rPr>
      </w:pPr>
      <w:r w:rsidRPr="00067BFF">
        <w:rPr>
          <w:b/>
          <w:bCs/>
          <w:noProof/>
        </w:rPr>
        <w:drawing>
          <wp:inline distT="0" distB="0" distL="0" distR="0" wp14:anchorId="4178535A" wp14:editId="40227BE3">
            <wp:extent cx="5943600" cy="3409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5BC9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Marina del Rey (HEM ONC MDR)</w:t>
      </w:r>
    </w:p>
    <w:p w14:paraId="637C1831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 xml:space="preserve">Santa Monica Practices (Parkside and </w:t>
      </w:r>
      <w:proofErr w:type="gramStart"/>
      <w:r>
        <w:t>2020)*</w:t>
      </w:r>
      <w:proofErr w:type="gramEnd"/>
      <w:r>
        <w:t xml:space="preserve"> - default MDR, unless Bowyer </w:t>
      </w:r>
      <w:proofErr w:type="spellStart"/>
      <w:r>
        <w:t>pt</w:t>
      </w:r>
      <w:proofErr w:type="spellEnd"/>
      <w:r>
        <w:t xml:space="preserve"> or another location by request (HEM ONC 2020 SM 230, HEM ONC 2020 SM 580, HEM ONC 2020 SM 600, HEM ONC PARKSIDE)</w:t>
      </w:r>
    </w:p>
    <w:p w14:paraId="2AB8F867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Torrance (HEM ONC TORRANCE)</w:t>
      </w:r>
    </w:p>
    <w:p w14:paraId="151E50C7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Laguna Hills (HEM ONC LAGUNA HILLS)</w:t>
      </w:r>
    </w:p>
    <w:p w14:paraId="470D8F1A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Irvine (HEM ONC IRVINE)</w:t>
      </w:r>
    </w:p>
    <w:p w14:paraId="6E37A3BF" w14:textId="77777777" w:rsidR="00642AE5" w:rsidRDefault="00642AE5" w:rsidP="00642AE5">
      <w:pPr>
        <w:pStyle w:val="ListParagraph"/>
      </w:pPr>
    </w:p>
    <w:p w14:paraId="6791C547" w14:textId="77777777" w:rsidR="00642AE5" w:rsidRPr="00405CE2" w:rsidRDefault="00642AE5" w:rsidP="00642AE5">
      <w:pPr>
        <w:rPr>
          <w:b/>
          <w:bCs/>
        </w:rPr>
      </w:pPr>
      <w:r w:rsidRPr="00405CE2">
        <w:rPr>
          <w:b/>
          <w:bCs/>
        </w:rPr>
        <w:t>Bowyer - Westwood</w:t>
      </w:r>
    </w:p>
    <w:p w14:paraId="444505B6" w14:textId="77777777" w:rsidR="00642AE5" w:rsidRDefault="00642AE5" w:rsidP="00642AE5">
      <w:pPr>
        <w:pStyle w:val="ListParagraph"/>
        <w:numPr>
          <w:ilvl w:val="0"/>
          <w:numId w:val="9"/>
        </w:numPr>
      </w:pPr>
      <w:r>
        <w:t>Bowyer MDs only (HEM ONC MP1 550, HEM ONC MP2 120)</w:t>
      </w:r>
    </w:p>
    <w:p w14:paraId="5018D74A" w14:textId="640824AC" w:rsidR="00642AE5" w:rsidRDefault="00642AE5" w:rsidP="00241B16">
      <w:pPr>
        <w:pStyle w:val="Default"/>
        <w:rPr>
          <w:rFonts w:ascii="Calibri" w:hAnsi="Calibri" w:cs="Calibri"/>
        </w:rPr>
      </w:pPr>
    </w:p>
    <w:p w14:paraId="3655E7E6" w14:textId="66291B50" w:rsidR="00642AE5" w:rsidRDefault="00C14641" w:rsidP="00241B16">
      <w:pPr>
        <w:pStyle w:val="Default"/>
        <w:rPr>
          <w:rFonts w:ascii="Calibri" w:hAnsi="Calibri" w:cs="Calibri"/>
        </w:rPr>
      </w:pPr>
      <w:r w:rsidRPr="004A46B2">
        <w:rPr>
          <w:noProof/>
        </w:rPr>
        <w:lastRenderedPageBreak/>
        <w:drawing>
          <wp:inline distT="0" distB="0" distL="0" distR="0" wp14:anchorId="2E713568" wp14:editId="1A236F83">
            <wp:extent cx="5943600" cy="3270250"/>
            <wp:effectExtent l="0" t="0" r="0" b="6350"/>
            <wp:docPr id="10" name="Picture 10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9CBD1" w14:textId="5CDCDF26" w:rsidR="00B206AA" w:rsidRDefault="00B206AA" w:rsidP="00241B16">
      <w:pPr>
        <w:pStyle w:val="Default"/>
        <w:rPr>
          <w:rFonts w:ascii="Calibri" w:hAnsi="Calibri" w:cs="Calibri"/>
        </w:rPr>
      </w:pPr>
    </w:p>
    <w:p w14:paraId="2069A6EC" w14:textId="103577B7" w:rsidR="00B206AA" w:rsidRDefault="00B206AA" w:rsidP="00241B16">
      <w:pPr>
        <w:pStyle w:val="Default"/>
        <w:rPr>
          <w:rFonts w:ascii="Calibri" w:hAnsi="Calibri" w:cs="Calibri"/>
        </w:rPr>
      </w:pPr>
    </w:p>
    <w:p w14:paraId="6E3E61FF" w14:textId="6A426E84" w:rsidR="00B206AA" w:rsidRDefault="00B206AA" w:rsidP="00241B16">
      <w:pPr>
        <w:pStyle w:val="Default"/>
        <w:rPr>
          <w:rFonts w:ascii="Calibri" w:hAnsi="Calibri" w:cs="Calibri"/>
        </w:rPr>
      </w:pPr>
    </w:p>
    <w:p w14:paraId="1196B9F6" w14:textId="5E68DD72" w:rsidR="00B206AA" w:rsidRDefault="00B206AA" w:rsidP="00241B16">
      <w:pPr>
        <w:pStyle w:val="Default"/>
        <w:rPr>
          <w:rFonts w:ascii="Calibri" w:hAnsi="Calibri" w:cs="Calibri"/>
        </w:rPr>
      </w:pPr>
    </w:p>
    <w:p w14:paraId="78043866" w14:textId="54F4A707" w:rsidR="00B206AA" w:rsidRDefault="00B206AA" w:rsidP="00241B16">
      <w:pPr>
        <w:pStyle w:val="Default"/>
        <w:rPr>
          <w:rFonts w:ascii="Calibri" w:hAnsi="Calibri" w:cs="Calibri"/>
        </w:rPr>
      </w:pPr>
    </w:p>
    <w:p w14:paraId="48B888B1" w14:textId="6A60BD46" w:rsidR="00B206AA" w:rsidRDefault="00B206AA" w:rsidP="00241B16">
      <w:pPr>
        <w:pStyle w:val="Default"/>
        <w:rPr>
          <w:rFonts w:ascii="Calibri" w:hAnsi="Calibri" w:cs="Calibri"/>
        </w:rPr>
      </w:pPr>
    </w:p>
    <w:p w14:paraId="1C4A1181" w14:textId="608E4AFE" w:rsidR="00B206AA" w:rsidRDefault="00B206AA" w:rsidP="00241B16">
      <w:pPr>
        <w:pStyle w:val="Default"/>
        <w:rPr>
          <w:rFonts w:ascii="Calibri" w:hAnsi="Calibri" w:cs="Calibri"/>
        </w:rPr>
      </w:pPr>
    </w:p>
    <w:p w14:paraId="4DDFD6E7" w14:textId="1F443396" w:rsidR="00B206AA" w:rsidRDefault="00B206AA" w:rsidP="00241B16">
      <w:pPr>
        <w:pStyle w:val="Default"/>
        <w:rPr>
          <w:rFonts w:ascii="Calibri" w:hAnsi="Calibri" w:cs="Calibri"/>
        </w:rPr>
      </w:pPr>
    </w:p>
    <w:p w14:paraId="167BC8E7" w14:textId="25D6FD5E" w:rsidR="00B206AA" w:rsidRDefault="00B206AA" w:rsidP="00241B16">
      <w:pPr>
        <w:pStyle w:val="Default"/>
        <w:rPr>
          <w:rFonts w:ascii="Calibri" w:hAnsi="Calibri" w:cs="Calibri"/>
        </w:rPr>
      </w:pPr>
    </w:p>
    <w:p w14:paraId="43C2C282" w14:textId="21ACDA62" w:rsidR="00B206AA" w:rsidRDefault="00B206AA" w:rsidP="00241B16">
      <w:pPr>
        <w:pStyle w:val="Default"/>
        <w:rPr>
          <w:rFonts w:ascii="Calibri" w:hAnsi="Calibri" w:cs="Calibri"/>
        </w:rPr>
      </w:pPr>
    </w:p>
    <w:p w14:paraId="7F429D51" w14:textId="399A23B6" w:rsidR="00B206AA" w:rsidRDefault="00B206AA" w:rsidP="00241B16">
      <w:pPr>
        <w:pStyle w:val="Default"/>
        <w:rPr>
          <w:rFonts w:ascii="Calibri" w:hAnsi="Calibri" w:cs="Calibri"/>
        </w:rPr>
      </w:pPr>
    </w:p>
    <w:p w14:paraId="6958DD8C" w14:textId="11383B4C" w:rsidR="00B206AA" w:rsidRDefault="00B206AA" w:rsidP="00241B16">
      <w:pPr>
        <w:pStyle w:val="Default"/>
        <w:rPr>
          <w:rFonts w:ascii="Calibri" w:hAnsi="Calibri" w:cs="Calibri"/>
        </w:rPr>
      </w:pPr>
    </w:p>
    <w:p w14:paraId="35479A9E" w14:textId="1703683B" w:rsidR="00B206AA" w:rsidRDefault="00B206AA" w:rsidP="00241B16">
      <w:pPr>
        <w:pStyle w:val="Default"/>
        <w:rPr>
          <w:rFonts w:ascii="Calibri" w:hAnsi="Calibri" w:cs="Calibri"/>
        </w:rPr>
      </w:pPr>
    </w:p>
    <w:p w14:paraId="5D057CF9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0BBAAD01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7272671A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1A0B65BF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579470C5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2DB73BE1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103D3646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21BD0885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0DF84F2C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0CF2BF5B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41985158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335060E6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422E22C9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556F5DB0" w14:textId="2DA23092" w:rsidR="00F513DC" w:rsidRDefault="00F513DC" w:rsidP="00241B16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Figure 1 Workflow</w:t>
      </w:r>
    </w:p>
    <w:p w14:paraId="0A57ADE7" w14:textId="453C068B" w:rsidR="00F513DC" w:rsidRDefault="00F513DC" w:rsidP="00241B16">
      <w:pPr>
        <w:pStyle w:val="Default"/>
        <w:rPr>
          <w:rFonts w:ascii="Calibri" w:hAnsi="Calibri" w:cs="Calibri"/>
        </w:rPr>
      </w:pPr>
      <w:r w:rsidRPr="008333F5">
        <w:rPr>
          <w:rFonts w:ascii="Calibri" w:hAnsi="Calibri" w:cs="Calibri"/>
          <w:b/>
          <w:noProof/>
          <w:u w:val="single"/>
        </w:rPr>
        <w:drawing>
          <wp:inline distT="0" distB="0" distL="0" distR="0" wp14:anchorId="2AD3D18C" wp14:editId="08EF67B9">
            <wp:extent cx="6362700" cy="6235700"/>
            <wp:effectExtent l="12700" t="0" r="25400" b="1270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B46E9925-4476-F74F-8A6F-EBD5869787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15935E3B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057C9698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6E605A37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068EC113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45A087FD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6CBEA344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1F84CF42" w14:textId="1C789F65" w:rsidR="00F513DC" w:rsidRDefault="00F513DC" w:rsidP="00241B16">
      <w:pPr>
        <w:pStyle w:val="Default"/>
        <w:rPr>
          <w:rFonts w:ascii="Calibri" w:hAnsi="Calibri" w:cs="Calibri"/>
        </w:rPr>
      </w:pPr>
      <w:r w:rsidRPr="009A763A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79964" wp14:editId="1F1477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74165" cy="368935"/>
                <wp:effectExtent l="0" t="0" r="0" b="0"/>
                <wp:wrapNone/>
                <wp:docPr id="11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3689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11EDAAB2" w14:textId="77777777" w:rsidR="00F513DC" w:rsidRPr="009A763A" w:rsidRDefault="00F513DC" w:rsidP="00F513D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A763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Evusheld</w:t>
                            </w:r>
                            <w:proofErr w:type="spellEnd"/>
                            <w:r w:rsidRPr="009A763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Team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87996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0;width:123.95pt;height:29.0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" fillcolor="#fff2cc [663]" stroked="f">
                <v:textbox style="mso-fit-shape-to-text:t">
                  <w:txbxContent>
                    <w:p w14:paraId="11EDAAB2" w14:textId="77777777" w:rsidR="00F513DC" w:rsidRPr="009A763A" w:rsidRDefault="00F513DC" w:rsidP="00F513D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9A763A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Evusheld</w:t>
                      </w:r>
                      <w:proofErr w:type="spellEnd"/>
                      <w:r w:rsidRPr="009A763A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Team</w:t>
                      </w:r>
                    </w:p>
                  </w:txbxContent>
                </v:textbox>
              </v:shape>
            </w:pict>
          </mc:Fallback>
        </mc:AlternateContent>
      </w:r>
      <w:r w:rsidRPr="009A763A">
        <w:rPr>
          <w:rFonts w:ascii="Calibri" w:hAnsi="Calibri" w:cs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48CC4E" wp14:editId="56D2C20C">
                <wp:simplePos x="0" y="0"/>
                <wp:positionH relativeFrom="column">
                  <wp:posOffset>0</wp:posOffset>
                </wp:positionH>
                <wp:positionV relativeFrom="paragraph">
                  <wp:posOffset>295275</wp:posOffset>
                </wp:positionV>
                <wp:extent cx="2302553" cy="369332"/>
                <wp:effectExtent l="0" t="0" r="0" b="0"/>
                <wp:wrapNone/>
                <wp:docPr id="12" name="TextBox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53" cy="3693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2F77BF5D" w14:textId="77777777" w:rsidR="00F513DC" w:rsidRPr="009A763A" w:rsidRDefault="00F513DC" w:rsidP="00F513D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A763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Individual Clinic Teams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8CC4E" id="TextBox 5" o:spid="_x0000_s1027" type="#_x0000_t202" style="position:absolute;margin-left:0;margin-top:23.25pt;width:181.3pt;height:29.1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" fillcolor="#d9e2f3 [660]" stroked="f">
                <v:textbox style="mso-fit-shape-to-text:t">
                  <w:txbxContent>
                    <w:p w14:paraId="2F77BF5D" w14:textId="77777777" w:rsidR="00F513DC" w:rsidRPr="009A763A" w:rsidRDefault="00F513DC" w:rsidP="00F513D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A763A"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Individual Clinic Teams</w:t>
                      </w:r>
                    </w:p>
                  </w:txbxContent>
                </v:textbox>
              </v:shape>
            </w:pict>
          </mc:Fallback>
        </mc:AlternateContent>
      </w:r>
    </w:p>
    <w:p w14:paraId="09C276B9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3C2C9E72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79B3BE0C" w14:textId="77777777" w:rsidR="00F513DC" w:rsidRDefault="00F513DC" w:rsidP="00241B16">
      <w:pPr>
        <w:pStyle w:val="Default"/>
        <w:rPr>
          <w:rFonts w:ascii="Calibri" w:hAnsi="Calibri" w:cs="Calibri"/>
        </w:rPr>
      </w:pPr>
    </w:p>
    <w:p w14:paraId="78C26830" w14:textId="16C75FD2" w:rsidR="00B206AA" w:rsidRDefault="00B206AA" w:rsidP="00241B16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Figure 2 (detailed explanation of process outlined in Figure 1)</w:t>
      </w:r>
    </w:p>
    <w:p w14:paraId="42E1657A" w14:textId="6A27BA79" w:rsidR="00642AE5" w:rsidRPr="00240807" w:rsidRDefault="00642AE5" w:rsidP="00241B16">
      <w:pPr>
        <w:pStyle w:val="Default"/>
        <w:rPr>
          <w:rFonts w:ascii="Calibri" w:hAnsi="Calibri" w:cs="Calibri"/>
        </w:rPr>
      </w:pPr>
      <w:r>
        <w:rPr>
          <w:b/>
          <w:bCs/>
          <w:noProof/>
        </w:rPr>
        <w:drawing>
          <wp:inline distT="0" distB="0" distL="0" distR="0" wp14:anchorId="3BA361FE" wp14:editId="4DF2C899">
            <wp:extent cx="5486400" cy="7477161"/>
            <wp:effectExtent l="25400" t="0" r="12700" b="317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642AE5" w:rsidRPr="00240807">
      <w:head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5420" w14:textId="77777777" w:rsidR="000A1917" w:rsidRDefault="000A1917" w:rsidP="00EB3542">
      <w:r>
        <w:separator/>
      </w:r>
    </w:p>
  </w:endnote>
  <w:endnote w:type="continuationSeparator" w:id="0">
    <w:p w14:paraId="2AEDCA09" w14:textId="77777777" w:rsidR="000A1917" w:rsidRDefault="000A1917" w:rsidP="00EB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3740" w14:textId="77777777" w:rsidR="000A1917" w:rsidRDefault="000A1917" w:rsidP="00EB3542">
      <w:r>
        <w:separator/>
      </w:r>
    </w:p>
  </w:footnote>
  <w:footnote w:type="continuationSeparator" w:id="0">
    <w:p w14:paraId="18CB133A" w14:textId="77777777" w:rsidR="000A1917" w:rsidRDefault="000A1917" w:rsidP="00EB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444D" w14:textId="3B0F4FAB" w:rsidR="00EB3542" w:rsidRDefault="00EB3542">
    <w:pPr>
      <w:pStyle w:val="Header"/>
    </w:pPr>
    <w:r>
      <w:t>Covid-19 Pre-exposure prophylaxis</w:t>
    </w:r>
  </w:p>
  <w:p w14:paraId="55701C23" w14:textId="55B2F8D4" w:rsidR="00EB3542" w:rsidRDefault="0094709D">
    <w:pPr>
      <w:pStyle w:val="Header"/>
    </w:pPr>
    <w:r>
      <w:t>5</w:t>
    </w:r>
    <w:r w:rsidR="00EB3542">
      <w:t>/</w:t>
    </w:r>
    <w:r w:rsidR="00C14641">
      <w:t>1</w:t>
    </w:r>
    <w:r>
      <w:t>8</w:t>
    </w:r>
    <w:r w:rsidR="00C14641">
      <w:t>/</w:t>
    </w:r>
    <w:r w:rsidR="00EB3542">
      <w:t>2</w:t>
    </w:r>
    <w:r w:rsidR="004704D7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B04"/>
    <w:multiLevelType w:val="hybridMultilevel"/>
    <w:tmpl w:val="5030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235AF"/>
    <w:multiLevelType w:val="multilevel"/>
    <w:tmpl w:val="3D70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6E1C"/>
    <w:multiLevelType w:val="hybridMultilevel"/>
    <w:tmpl w:val="0370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6EF8"/>
    <w:multiLevelType w:val="hybridMultilevel"/>
    <w:tmpl w:val="FE66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F37E4"/>
    <w:multiLevelType w:val="multilevel"/>
    <w:tmpl w:val="B9E052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680409"/>
    <w:multiLevelType w:val="hybridMultilevel"/>
    <w:tmpl w:val="092A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E73BC"/>
    <w:multiLevelType w:val="hybridMultilevel"/>
    <w:tmpl w:val="717A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83711"/>
    <w:multiLevelType w:val="hybridMultilevel"/>
    <w:tmpl w:val="0FF8E870"/>
    <w:lvl w:ilvl="0" w:tplc="751C4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11176"/>
    <w:multiLevelType w:val="hybridMultilevel"/>
    <w:tmpl w:val="19E4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27723">
    <w:abstractNumId w:val="0"/>
  </w:num>
  <w:num w:numId="2" w16cid:durableId="1472137054">
    <w:abstractNumId w:val="5"/>
  </w:num>
  <w:num w:numId="3" w16cid:durableId="845218460">
    <w:abstractNumId w:val="3"/>
  </w:num>
  <w:num w:numId="4" w16cid:durableId="1445613853">
    <w:abstractNumId w:val="2"/>
  </w:num>
  <w:num w:numId="5" w16cid:durableId="833496604">
    <w:abstractNumId w:val="1"/>
  </w:num>
  <w:num w:numId="6" w16cid:durableId="1036392473">
    <w:abstractNumId w:val="4"/>
  </w:num>
  <w:num w:numId="7" w16cid:durableId="1482118603">
    <w:abstractNumId w:val="8"/>
  </w:num>
  <w:num w:numId="8" w16cid:durableId="1417359347">
    <w:abstractNumId w:val="6"/>
  </w:num>
  <w:num w:numId="9" w16cid:durableId="1905214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6"/>
    <w:rsid w:val="000028E4"/>
    <w:rsid w:val="00005941"/>
    <w:rsid w:val="000A1917"/>
    <w:rsid w:val="000F5ADB"/>
    <w:rsid w:val="0010066C"/>
    <w:rsid w:val="001300DB"/>
    <w:rsid w:val="00144CBA"/>
    <w:rsid w:val="001B249B"/>
    <w:rsid w:val="001C3C24"/>
    <w:rsid w:val="001D764F"/>
    <w:rsid w:val="00224619"/>
    <w:rsid w:val="00240807"/>
    <w:rsid w:val="00241B16"/>
    <w:rsid w:val="002439F3"/>
    <w:rsid w:val="002545D1"/>
    <w:rsid w:val="00297D37"/>
    <w:rsid w:val="002F2973"/>
    <w:rsid w:val="00314B9F"/>
    <w:rsid w:val="00370222"/>
    <w:rsid w:val="003C0452"/>
    <w:rsid w:val="00413BF1"/>
    <w:rsid w:val="00416818"/>
    <w:rsid w:val="004704D7"/>
    <w:rsid w:val="004C758C"/>
    <w:rsid w:val="00527A4E"/>
    <w:rsid w:val="00581AB0"/>
    <w:rsid w:val="005855BF"/>
    <w:rsid w:val="005879BB"/>
    <w:rsid w:val="005A361A"/>
    <w:rsid w:val="005A59A6"/>
    <w:rsid w:val="005B2B65"/>
    <w:rsid w:val="005B6506"/>
    <w:rsid w:val="00642AE5"/>
    <w:rsid w:val="00685877"/>
    <w:rsid w:val="006B0D62"/>
    <w:rsid w:val="006D4556"/>
    <w:rsid w:val="006E749B"/>
    <w:rsid w:val="0072217A"/>
    <w:rsid w:val="00747EF2"/>
    <w:rsid w:val="0076736D"/>
    <w:rsid w:val="00775435"/>
    <w:rsid w:val="00781FF2"/>
    <w:rsid w:val="008333F5"/>
    <w:rsid w:val="008340FF"/>
    <w:rsid w:val="00851F20"/>
    <w:rsid w:val="008F7626"/>
    <w:rsid w:val="00913F06"/>
    <w:rsid w:val="00941A26"/>
    <w:rsid w:val="0094709D"/>
    <w:rsid w:val="009A763A"/>
    <w:rsid w:val="009D1630"/>
    <w:rsid w:val="00A27C6B"/>
    <w:rsid w:val="00AD77CD"/>
    <w:rsid w:val="00B206AA"/>
    <w:rsid w:val="00B57508"/>
    <w:rsid w:val="00C14641"/>
    <w:rsid w:val="00C72EBC"/>
    <w:rsid w:val="00C84295"/>
    <w:rsid w:val="00CB6281"/>
    <w:rsid w:val="00CB6FA7"/>
    <w:rsid w:val="00CC3729"/>
    <w:rsid w:val="00E67C16"/>
    <w:rsid w:val="00E9250D"/>
    <w:rsid w:val="00EB3542"/>
    <w:rsid w:val="00EC3297"/>
    <w:rsid w:val="00F11EDF"/>
    <w:rsid w:val="00F35F69"/>
    <w:rsid w:val="00F513DC"/>
    <w:rsid w:val="00FA16B0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758EE"/>
  <w15:chartTrackingRefBased/>
  <w15:docId w15:val="{31E393AC-1A7B-EC4C-B1CB-A04A6834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43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B3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542"/>
  </w:style>
  <w:style w:type="paragraph" w:styleId="Footer">
    <w:name w:val="footer"/>
    <w:basedOn w:val="Normal"/>
    <w:link w:val="FooterChar"/>
    <w:uiPriority w:val="99"/>
    <w:unhideWhenUsed/>
    <w:rsid w:val="00EB3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542"/>
  </w:style>
  <w:style w:type="paragraph" w:customStyle="1" w:styleId="xmsolistparagraph">
    <w:name w:val="x_msolistparagraph"/>
    <w:basedOn w:val="Normal"/>
    <w:rsid w:val="000028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s2">
    <w:name w:val="x_s2"/>
    <w:basedOn w:val="DefaultParagraphFont"/>
    <w:rsid w:val="000028E4"/>
  </w:style>
  <w:style w:type="character" w:styleId="Hyperlink">
    <w:name w:val="Hyperlink"/>
    <w:basedOn w:val="DefaultParagraphFont"/>
    <w:uiPriority w:val="99"/>
    <w:unhideWhenUsed/>
    <w:rsid w:val="000028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28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2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file:///C:\Users\taravijayan\Dropbox\outpatient%20Covid%20treatment\evusheld\EVUSHELD%20EUA%20Factsheet%20Patient_Spanish.pdf" TargetMode="External"/><Relationship Id="rId18" Type="http://schemas.openxmlformats.org/officeDocument/2006/relationships/image" Target="media/image5.png"/><Relationship Id="rId26" Type="http://schemas.openxmlformats.org/officeDocument/2006/relationships/diagramQuickStyle" Target="diagrams/quickStyle3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2.xml"/><Relationship Id="rId7" Type="http://schemas.openxmlformats.org/officeDocument/2006/relationships/diagramData" Target="diagrams/data1.xml"/><Relationship Id="rId12" Type="http://schemas.openxmlformats.org/officeDocument/2006/relationships/hyperlink" Target="file:///C:\Users\taravijayan\Desktop\outpatient%20Covid%20treatment\Evusheld%20Fact%20Sheet%20English.pdf" TargetMode="External"/><Relationship Id="rId17" Type="http://schemas.openxmlformats.org/officeDocument/2006/relationships/image" Target="media/image4.png"/><Relationship Id="rId25" Type="http://schemas.openxmlformats.org/officeDocument/2006/relationships/diagramLayout" Target="diagrams/layout3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diagramLayout" Target="diagrams/layout2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Data" Target="diagrams/data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10" Type="http://schemas.openxmlformats.org/officeDocument/2006/relationships/diagramColors" Target="diagrams/colors1.xml"/><Relationship Id="rId19" Type="http://schemas.openxmlformats.org/officeDocument/2006/relationships/diagramData" Target="diagrams/data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1.png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1147D5-1E53-FD47-9B69-FE891D6803AF}" type="doc">
      <dgm:prSet loTypeId="urn:microsoft.com/office/officeart/2005/8/layout/hProcess7" loCatId="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424368F4-8FDF-BC47-8E3F-21169AC09714}">
      <dgm:prSet phldrT="[Text]"/>
      <dgm:spPr/>
      <dgm:t>
        <a:bodyPr/>
        <a:lstStyle/>
        <a:p>
          <a:r>
            <a:rPr lang="en-US" dirty="0"/>
            <a:t>Initial Eligibility</a:t>
          </a:r>
        </a:p>
      </dgm:t>
    </dgm:pt>
    <dgm:pt modelId="{296F79C7-DA6F-8248-B690-4BF9209A059E}" type="parTrans" cxnId="{5689B58B-6665-6240-8F1A-689FE5AF5DBB}">
      <dgm:prSet/>
      <dgm:spPr/>
      <dgm:t>
        <a:bodyPr/>
        <a:lstStyle/>
        <a:p>
          <a:endParaRPr lang="en-US"/>
        </a:p>
      </dgm:t>
    </dgm:pt>
    <dgm:pt modelId="{5FACD8C2-3C6C-354C-B209-AAE82B6623DF}" type="sibTrans" cxnId="{5689B58B-6665-6240-8F1A-689FE5AF5DBB}">
      <dgm:prSet/>
      <dgm:spPr/>
      <dgm:t>
        <a:bodyPr/>
        <a:lstStyle/>
        <a:p>
          <a:endParaRPr lang="en-US"/>
        </a:p>
      </dgm:t>
    </dgm:pt>
    <dgm:pt modelId="{5C29463D-4A00-0646-A2FA-C4D6464DB5DA}">
      <dgm:prSet phldrT="[Text]"/>
      <dgm:spPr/>
      <dgm:t>
        <a:bodyPr/>
        <a:lstStyle/>
        <a:p>
          <a:r>
            <a:rPr lang="en-US" dirty="0"/>
            <a:t>Age</a:t>
          </a:r>
          <a:r>
            <a:rPr lang="en-US" u="sng" dirty="0"/>
            <a:t>&gt;</a:t>
          </a:r>
          <a:r>
            <a:rPr lang="en-US" dirty="0"/>
            <a:t>12</a:t>
          </a:r>
        </a:p>
        <a:p>
          <a:r>
            <a:rPr lang="en-US" dirty="0"/>
            <a:t>No evidence of current infection</a:t>
          </a:r>
        </a:p>
        <a:p>
          <a:r>
            <a:rPr lang="en-US" dirty="0"/>
            <a:t>Individuals with severe immune compromise as defined above</a:t>
          </a:r>
        </a:p>
        <a:p>
          <a:r>
            <a:rPr lang="en-US" dirty="0"/>
            <a:t>Other moderate immune compromise*</a:t>
          </a:r>
        </a:p>
        <a:p>
          <a:r>
            <a:rPr lang="en-US" dirty="0"/>
            <a:t>OR</a:t>
          </a:r>
        </a:p>
        <a:p>
          <a:r>
            <a:rPr lang="en-US" dirty="0"/>
            <a:t>Unable to receive full dose vaccination due to serious documented adverse event</a:t>
          </a:r>
        </a:p>
      </dgm:t>
    </dgm:pt>
    <dgm:pt modelId="{9CD5C69B-DE1B-644B-8E69-20FDC53C7C17}" type="parTrans" cxnId="{248510A6-FED8-3B49-8CC2-C8CDB0EA4366}">
      <dgm:prSet/>
      <dgm:spPr/>
      <dgm:t>
        <a:bodyPr/>
        <a:lstStyle/>
        <a:p>
          <a:endParaRPr lang="en-US"/>
        </a:p>
      </dgm:t>
    </dgm:pt>
    <dgm:pt modelId="{2CF305FA-6B3A-BF4B-A9AE-89E297742DBC}" type="sibTrans" cxnId="{248510A6-FED8-3B49-8CC2-C8CDB0EA4366}">
      <dgm:prSet/>
      <dgm:spPr/>
      <dgm:t>
        <a:bodyPr/>
        <a:lstStyle/>
        <a:p>
          <a:endParaRPr lang="en-US"/>
        </a:p>
      </dgm:t>
    </dgm:pt>
    <dgm:pt modelId="{54DE04F7-CF69-9247-BDE5-FE75938E3E2E}">
      <dgm:prSet phldrT="[Text]"/>
      <dgm:spPr/>
      <dgm:t>
        <a:bodyPr/>
        <a:lstStyle/>
        <a:p>
          <a:r>
            <a:rPr lang="en-US" dirty="0"/>
            <a:t> Prioritized if other risk factors</a:t>
          </a:r>
        </a:p>
      </dgm:t>
    </dgm:pt>
    <dgm:pt modelId="{64812F1D-93D1-9F44-A1B1-7D720CAE54EF}" type="parTrans" cxnId="{6003A1A7-F547-EC4F-9641-46F6739F1A04}">
      <dgm:prSet/>
      <dgm:spPr/>
      <dgm:t>
        <a:bodyPr/>
        <a:lstStyle/>
        <a:p>
          <a:endParaRPr lang="en-US"/>
        </a:p>
      </dgm:t>
    </dgm:pt>
    <dgm:pt modelId="{7D7D472E-E45E-B84D-9425-CEE7887EE194}" type="sibTrans" cxnId="{6003A1A7-F547-EC4F-9641-46F6739F1A04}">
      <dgm:prSet/>
      <dgm:spPr/>
      <dgm:t>
        <a:bodyPr/>
        <a:lstStyle/>
        <a:p>
          <a:endParaRPr lang="en-US"/>
        </a:p>
      </dgm:t>
    </dgm:pt>
    <dgm:pt modelId="{5C494563-C729-1344-9753-CA1AA0E5B6C2}">
      <dgm:prSet phldrT="[Text]"/>
      <dgm:spPr/>
      <dgm:t>
        <a:bodyPr/>
        <a:lstStyle/>
        <a:p>
          <a:r>
            <a:rPr lang="en-US" dirty="0"/>
            <a:t>Age </a:t>
          </a:r>
          <a:r>
            <a:rPr lang="en-US" u="sng" dirty="0"/>
            <a:t>&gt;</a:t>
          </a:r>
          <a:r>
            <a:rPr lang="en-US" u="none" dirty="0"/>
            <a:t>60</a:t>
          </a:r>
        </a:p>
        <a:p>
          <a:r>
            <a:rPr lang="en-US" dirty="0"/>
            <a:t>BMI </a:t>
          </a:r>
          <a:r>
            <a:rPr lang="en-US" u="sng" dirty="0"/>
            <a:t>&gt;</a:t>
          </a:r>
          <a:r>
            <a:rPr lang="en-US" dirty="0"/>
            <a:t>30</a:t>
          </a:r>
        </a:p>
        <a:p>
          <a:r>
            <a:rPr lang="en-US" dirty="0"/>
            <a:t>Uncontrolled DM</a:t>
          </a:r>
        </a:p>
        <a:p>
          <a:r>
            <a:rPr lang="en-US" dirty="0"/>
            <a:t>Cardiovascular disease including HTN</a:t>
          </a:r>
        </a:p>
        <a:p>
          <a:r>
            <a:rPr lang="en-US" dirty="0"/>
            <a:t>Chronic lung disease requiring medication</a:t>
          </a:r>
        </a:p>
      </dgm:t>
    </dgm:pt>
    <dgm:pt modelId="{12B51637-7C77-5A42-8850-47F5003FCB12}" type="parTrans" cxnId="{93D8852F-98D9-8C47-BBAA-EBF99B7DD354}">
      <dgm:prSet/>
      <dgm:spPr/>
      <dgm:t>
        <a:bodyPr/>
        <a:lstStyle/>
        <a:p>
          <a:endParaRPr lang="en-US"/>
        </a:p>
      </dgm:t>
    </dgm:pt>
    <dgm:pt modelId="{1F2CD7C2-DE34-1840-A5DD-9D5F72115D1D}" type="sibTrans" cxnId="{93D8852F-98D9-8C47-BBAA-EBF99B7DD354}">
      <dgm:prSet/>
      <dgm:spPr/>
      <dgm:t>
        <a:bodyPr/>
        <a:lstStyle/>
        <a:p>
          <a:endParaRPr lang="en-US"/>
        </a:p>
      </dgm:t>
    </dgm:pt>
    <dgm:pt modelId="{B1760506-B03E-6B44-8293-9591A9641797}">
      <dgm:prSet phldrT="[Text]"/>
      <dgm:spPr/>
      <dgm:t>
        <a:bodyPr/>
        <a:lstStyle/>
        <a:p>
          <a:r>
            <a:rPr lang="en-US" dirty="0"/>
            <a:t>In the event supply &lt; demand</a:t>
          </a:r>
        </a:p>
      </dgm:t>
    </dgm:pt>
    <dgm:pt modelId="{968341F8-4580-0946-99CA-05A99301FE2D}" type="parTrans" cxnId="{0058247E-CF0E-6B45-B2C5-2F38E5BAE659}">
      <dgm:prSet/>
      <dgm:spPr/>
      <dgm:t>
        <a:bodyPr/>
        <a:lstStyle/>
        <a:p>
          <a:endParaRPr lang="en-US"/>
        </a:p>
      </dgm:t>
    </dgm:pt>
    <dgm:pt modelId="{E9E49ACA-229A-3047-9C0E-686BA50F9553}" type="sibTrans" cxnId="{0058247E-CF0E-6B45-B2C5-2F38E5BAE659}">
      <dgm:prSet/>
      <dgm:spPr/>
      <dgm:t>
        <a:bodyPr/>
        <a:lstStyle/>
        <a:p>
          <a:endParaRPr lang="en-US"/>
        </a:p>
      </dgm:t>
    </dgm:pt>
    <dgm:pt modelId="{7AE6C18D-3570-A844-A9AF-E822DDBFB484}">
      <dgm:prSet phldrT="[Text]"/>
      <dgm:spPr/>
      <dgm:t>
        <a:bodyPr/>
        <a:lstStyle/>
        <a:p>
          <a:r>
            <a:rPr lang="en-US" dirty="0"/>
            <a:t>Measures of socioeconomic vulnerability will be taken into account first before proceeding with other risk factors</a:t>
          </a:r>
        </a:p>
        <a:p>
          <a:endParaRPr lang="en-US" dirty="0"/>
        </a:p>
        <a:p>
          <a:endParaRPr lang="en-US" dirty="0"/>
        </a:p>
        <a:p>
          <a:endParaRPr lang="en-US" dirty="0"/>
        </a:p>
        <a:p>
          <a:endParaRPr lang="en-US" dirty="0"/>
        </a:p>
      </dgm:t>
    </dgm:pt>
    <dgm:pt modelId="{539BBE3A-4326-A643-A5DD-7F91FED540B5}" type="parTrans" cxnId="{8ACB0F43-3DAD-7744-B80D-0A622A18A34A}">
      <dgm:prSet/>
      <dgm:spPr/>
      <dgm:t>
        <a:bodyPr/>
        <a:lstStyle/>
        <a:p>
          <a:endParaRPr lang="en-US"/>
        </a:p>
      </dgm:t>
    </dgm:pt>
    <dgm:pt modelId="{9F2E16AD-732A-7A42-96AE-1D288F9D881C}" type="sibTrans" cxnId="{8ACB0F43-3DAD-7744-B80D-0A622A18A34A}">
      <dgm:prSet/>
      <dgm:spPr/>
      <dgm:t>
        <a:bodyPr/>
        <a:lstStyle/>
        <a:p>
          <a:endParaRPr lang="en-US"/>
        </a:p>
      </dgm:t>
    </dgm:pt>
    <dgm:pt modelId="{26EB1401-277A-6C4B-A273-9A28B8F3C4DD}" type="pres">
      <dgm:prSet presAssocID="{311147D5-1E53-FD47-9B69-FE891D6803AF}" presName="Name0" presStyleCnt="0">
        <dgm:presLayoutVars>
          <dgm:dir/>
          <dgm:animLvl val="lvl"/>
          <dgm:resizeHandles val="exact"/>
        </dgm:presLayoutVars>
      </dgm:prSet>
      <dgm:spPr/>
    </dgm:pt>
    <dgm:pt modelId="{BBCEDC57-69E1-A345-9622-6E600481DA2C}" type="pres">
      <dgm:prSet presAssocID="{424368F4-8FDF-BC47-8E3F-21169AC09714}" presName="compositeNode" presStyleCnt="0">
        <dgm:presLayoutVars>
          <dgm:bulletEnabled val="1"/>
        </dgm:presLayoutVars>
      </dgm:prSet>
      <dgm:spPr/>
    </dgm:pt>
    <dgm:pt modelId="{2E16E04B-D227-5E4E-9C54-CA3A6F5A4EFA}" type="pres">
      <dgm:prSet presAssocID="{424368F4-8FDF-BC47-8E3F-21169AC09714}" presName="bgRect" presStyleLbl="node1" presStyleIdx="0" presStyleCnt="3"/>
      <dgm:spPr/>
    </dgm:pt>
    <dgm:pt modelId="{D3FCFFA6-EA2B-2E4F-904E-AE201787F08B}" type="pres">
      <dgm:prSet presAssocID="{424368F4-8FDF-BC47-8E3F-21169AC09714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13C936D8-C3CA-4440-A417-1DC4826E0A1E}" type="pres">
      <dgm:prSet presAssocID="{424368F4-8FDF-BC47-8E3F-21169AC09714}" presName="childNode" presStyleLbl="node1" presStyleIdx="0" presStyleCnt="3">
        <dgm:presLayoutVars>
          <dgm:bulletEnabled val="1"/>
        </dgm:presLayoutVars>
      </dgm:prSet>
      <dgm:spPr/>
    </dgm:pt>
    <dgm:pt modelId="{64A8DA4E-967D-F24A-9466-9CA60A6F88E8}" type="pres">
      <dgm:prSet presAssocID="{5FACD8C2-3C6C-354C-B209-AAE82B6623DF}" presName="hSp" presStyleCnt="0"/>
      <dgm:spPr/>
    </dgm:pt>
    <dgm:pt modelId="{E7E8C8B3-D717-7641-A72A-6B14D67E4166}" type="pres">
      <dgm:prSet presAssocID="{5FACD8C2-3C6C-354C-B209-AAE82B6623DF}" presName="vProcSp" presStyleCnt="0"/>
      <dgm:spPr/>
    </dgm:pt>
    <dgm:pt modelId="{E03F8487-0BA3-7944-A46C-8FAD57CDCE54}" type="pres">
      <dgm:prSet presAssocID="{5FACD8C2-3C6C-354C-B209-AAE82B6623DF}" presName="vSp1" presStyleCnt="0"/>
      <dgm:spPr/>
    </dgm:pt>
    <dgm:pt modelId="{13BAD798-3A0A-2748-A89D-429FD0D2DC2A}" type="pres">
      <dgm:prSet presAssocID="{5FACD8C2-3C6C-354C-B209-AAE82B6623DF}" presName="simulatedConn" presStyleLbl="solidFgAcc1" presStyleIdx="0" presStyleCnt="2"/>
      <dgm:spPr/>
    </dgm:pt>
    <dgm:pt modelId="{287E6875-F318-674F-8B26-C62499D9E97E}" type="pres">
      <dgm:prSet presAssocID="{5FACD8C2-3C6C-354C-B209-AAE82B6623DF}" presName="vSp2" presStyleCnt="0"/>
      <dgm:spPr/>
    </dgm:pt>
    <dgm:pt modelId="{E8EA7B70-621B-2649-9301-FA0FC7D9DCAF}" type="pres">
      <dgm:prSet presAssocID="{5FACD8C2-3C6C-354C-B209-AAE82B6623DF}" presName="sibTrans" presStyleCnt="0"/>
      <dgm:spPr/>
    </dgm:pt>
    <dgm:pt modelId="{D795C683-648E-AA45-8D9E-B23AB19146C8}" type="pres">
      <dgm:prSet presAssocID="{B1760506-B03E-6B44-8293-9591A9641797}" presName="compositeNode" presStyleCnt="0">
        <dgm:presLayoutVars>
          <dgm:bulletEnabled val="1"/>
        </dgm:presLayoutVars>
      </dgm:prSet>
      <dgm:spPr/>
    </dgm:pt>
    <dgm:pt modelId="{44B8EB9D-FDFC-4D41-A3F2-0815864B89F9}" type="pres">
      <dgm:prSet presAssocID="{B1760506-B03E-6B44-8293-9591A9641797}" presName="bgRect" presStyleLbl="node1" presStyleIdx="1" presStyleCnt="3"/>
      <dgm:spPr/>
    </dgm:pt>
    <dgm:pt modelId="{8353FD5B-AC5A-DF49-BD09-8DE466C11F50}" type="pres">
      <dgm:prSet presAssocID="{B1760506-B03E-6B44-8293-9591A9641797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6B5377EB-E631-7342-AE52-366427A8A33C}" type="pres">
      <dgm:prSet presAssocID="{B1760506-B03E-6B44-8293-9591A9641797}" presName="childNode" presStyleLbl="node1" presStyleIdx="1" presStyleCnt="3">
        <dgm:presLayoutVars>
          <dgm:bulletEnabled val="1"/>
        </dgm:presLayoutVars>
      </dgm:prSet>
      <dgm:spPr/>
    </dgm:pt>
    <dgm:pt modelId="{388B4ED4-D1D7-E24D-BDEF-7449B42B61DB}" type="pres">
      <dgm:prSet presAssocID="{E9E49ACA-229A-3047-9C0E-686BA50F9553}" presName="hSp" presStyleCnt="0"/>
      <dgm:spPr/>
    </dgm:pt>
    <dgm:pt modelId="{2085EC93-0018-F341-8ADC-A09034F1CA4A}" type="pres">
      <dgm:prSet presAssocID="{E9E49ACA-229A-3047-9C0E-686BA50F9553}" presName="vProcSp" presStyleCnt="0"/>
      <dgm:spPr/>
    </dgm:pt>
    <dgm:pt modelId="{9B3B1D05-7359-AF4D-B847-57B987E47E22}" type="pres">
      <dgm:prSet presAssocID="{E9E49ACA-229A-3047-9C0E-686BA50F9553}" presName="vSp1" presStyleCnt="0"/>
      <dgm:spPr/>
    </dgm:pt>
    <dgm:pt modelId="{A9505EEE-A9BA-3146-9B7F-854273A901C0}" type="pres">
      <dgm:prSet presAssocID="{E9E49ACA-229A-3047-9C0E-686BA50F9553}" presName="simulatedConn" presStyleLbl="solidFgAcc1" presStyleIdx="1" presStyleCnt="2"/>
      <dgm:spPr/>
    </dgm:pt>
    <dgm:pt modelId="{80A5F2D1-F8D8-314D-BDD3-FAA7042BE098}" type="pres">
      <dgm:prSet presAssocID="{E9E49ACA-229A-3047-9C0E-686BA50F9553}" presName="vSp2" presStyleCnt="0"/>
      <dgm:spPr/>
    </dgm:pt>
    <dgm:pt modelId="{07B2A8FB-48FD-084A-AC49-5CBAAE6DD8CE}" type="pres">
      <dgm:prSet presAssocID="{E9E49ACA-229A-3047-9C0E-686BA50F9553}" presName="sibTrans" presStyleCnt="0"/>
      <dgm:spPr/>
    </dgm:pt>
    <dgm:pt modelId="{902D5BAC-88C2-324A-9B34-4F59C15F5636}" type="pres">
      <dgm:prSet presAssocID="{54DE04F7-CF69-9247-BDE5-FE75938E3E2E}" presName="compositeNode" presStyleCnt="0">
        <dgm:presLayoutVars>
          <dgm:bulletEnabled val="1"/>
        </dgm:presLayoutVars>
      </dgm:prSet>
      <dgm:spPr/>
    </dgm:pt>
    <dgm:pt modelId="{D7284DC2-AFBA-CA4C-AEDA-C18464E86CAE}" type="pres">
      <dgm:prSet presAssocID="{54DE04F7-CF69-9247-BDE5-FE75938E3E2E}" presName="bgRect" presStyleLbl="node1" presStyleIdx="2" presStyleCnt="3"/>
      <dgm:spPr/>
    </dgm:pt>
    <dgm:pt modelId="{245A0FC1-8EB8-EC43-BE3E-38DEFF80D876}" type="pres">
      <dgm:prSet presAssocID="{54DE04F7-CF69-9247-BDE5-FE75938E3E2E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6AD0C748-DACB-8447-B69F-CA0051A89B90}" type="pres">
      <dgm:prSet presAssocID="{54DE04F7-CF69-9247-BDE5-FE75938E3E2E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244A1D0C-7C58-A54C-83FA-F22A9E851588}" type="presOf" srcId="{424368F4-8FDF-BC47-8E3F-21169AC09714}" destId="{2E16E04B-D227-5E4E-9C54-CA3A6F5A4EFA}" srcOrd="0" destOrd="0" presId="urn:microsoft.com/office/officeart/2005/8/layout/hProcess7"/>
    <dgm:cxn modelId="{C7FF3F24-E143-DD4C-884F-51227EB20B88}" type="presOf" srcId="{5C29463D-4A00-0646-A2FA-C4D6464DB5DA}" destId="{13C936D8-C3CA-4440-A417-1DC4826E0A1E}" srcOrd="0" destOrd="0" presId="urn:microsoft.com/office/officeart/2005/8/layout/hProcess7"/>
    <dgm:cxn modelId="{93D8852F-98D9-8C47-BBAA-EBF99B7DD354}" srcId="{54DE04F7-CF69-9247-BDE5-FE75938E3E2E}" destId="{5C494563-C729-1344-9753-CA1AA0E5B6C2}" srcOrd="0" destOrd="0" parTransId="{12B51637-7C77-5A42-8850-47F5003FCB12}" sibTransId="{1F2CD7C2-DE34-1840-A5DD-9D5F72115D1D}"/>
    <dgm:cxn modelId="{8ACB0F43-3DAD-7744-B80D-0A622A18A34A}" srcId="{B1760506-B03E-6B44-8293-9591A9641797}" destId="{7AE6C18D-3570-A844-A9AF-E822DDBFB484}" srcOrd="0" destOrd="0" parTransId="{539BBE3A-4326-A643-A5DD-7F91FED540B5}" sibTransId="{9F2E16AD-732A-7A42-96AE-1D288F9D881C}"/>
    <dgm:cxn modelId="{2558134E-873A-2541-B8C5-8BEB4C26CC33}" type="presOf" srcId="{5C494563-C729-1344-9753-CA1AA0E5B6C2}" destId="{6AD0C748-DACB-8447-B69F-CA0051A89B90}" srcOrd="0" destOrd="0" presId="urn:microsoft.com/office/officeart/2005/8/layout/hProcess7"/>
    <dgm:cxn modelId="{66445B4F-C719-994E-8330-C728BA20A66F}" type="presOf" srcId="{424368F4-8FDF-BC47-8E3F-21169AC09714}" destId="{D3FCFFA6-EA2B-2E4F-904E-AE201787F08B}" srcOrd="1" destOrd="0" presId="urn:microsoft.com/office/officeart/2005/8/layout/hProcess7"/>
    <dgm:cxn modelId="{0058247E-CF0E-6B45-B2C5-2F38E5BAE659}" srcId="{311147D5-1E53-FD47-9B69-FE891D6803AF}" destId="{B1760506-B03E-6B44-8293-9591A9641797}" srcOrd="1" destOrd="0" parTransId="{968341F8-4580-0946-99CA-05A99301FE2D}" sibTransId="{E9E49ACA-229A-3047-9C0E-686BA50F9553}"/>
    <dgm:cxn modelId="{5689B58B-6665-6240-8F1A-689FE5AF5DBB}" srcId="{311147D5-1E53-FD47-9B69-FE891D6803AF}" destId="{424368F4-8FDF-BC47-8E3F-21169AC09714}" srcOrd="0" destOrd="0" parTransId="{296F79C7-DA6F-8248-B690-4BF9209A059E}" sibTransId="{5FACD8C2-3C6C-354C-B209-AAE82B6623DF}"/>
    <dgm:cxn modelId="{A5442B8F-AA8A-344E-AE33-4A10C4A5DF74}" type="presOf" srcId="{311147D5-1E53-FD47-9B69-FE891D6803AF}" destId="{26EB1401-277A-6C4B-A273-9A28B8F3C4DD}" srcOrd="0" destOrd="0" presId="urn:microsoft.com/office/officeart/2005/8/layout/hProcess7"/>
    <dgm:cxn modelId="{248510A6-FED8-3B49-8CC2-C8CDB0EA4366}" srcId="{424368F4-8FDF-BC47-8E3F-21169AC09714}" destId="{5C29463D-4A00-0646-A2FA-C4D6464DB5DA}" srcOrd="0" destOrd="0" parTransId="{9CD5C69B-DE1B-644B-8E69-20FDC53C7C17}" sibTransId="{2CF305FA-6B3A-BF4B-A9AE-89E297742DBC}"/>
    <dgm:cxn modelId="{6003A1A7-F547-EC4F-9641-46F6739F1A04}" srcId="{311147D5-1E53-FD47-9B69-FE891D6803AF}" destId="{54DE04F7-CF69-9247-BDE5-FE75938E3E2E}" srcOrd="2" destOrd="0" parTransId="{64812F1D-93D1-9F44-A1B1-7D720CAE54EF}" sibTransId="{7D7D472E-E45E-B84D-9425-CEE7887EE194}"/>
    <dgm:cxn modelId="{F3DA33AC-96EC-3D46-8809-91A671D23933}" type="presOf" srcId="{7AE6C18D-3570-A844-A9AF-E822DDBFB484}" destId="{6B5377EB-E631-7342-AE52-366427A8A33C}" srcOrd="0" destOrd="0" presId="urn:microsoft.com/office/officeart/2005/8/layout/hProcess7"/>
    <dgm:cxn modelId="{AE0194B2-953B-024E-BB64-9E529B1F3FC2}" type="presOf" srcId="{B1760506-B03E-6B44-8293-9591A9641797}" destId="{8353FD5B-AC5A-DF49-BD09-8DE466C11F50}" srcOrd="1" destOrd="0" presId="urn:microsoft.com/office/officeart/2005/8/layout/hProcess7"/>
    <dgm:cxn modelId="{C65437C6-7B2A-504A-82BA-8358B0763D98}" type="presOf" srcId="{54DE04F7-CF69-9247-BDE5-FE75938E3E2E}" destId="{245A0FC1-8EB8-EC43-BE3E-38DEFF80D876}" srcOrd="1" destOrd="0" presId="urn:microsoft.com/office/officeart/2005/8/layout/hProcess7"/>
    <dgm:cxn modelId="{67347DC8-C22D-C549-B853-8C981CD4A1B5}" type="presOf" srcId="{B1760506-B03E-6B44-8293-9591A9641797}" destId="{44B8EB9D-FDFC-4D41-A3F2-0815864B89F9}" srcOrd="0" destOrd="0" presId="urn:microsoft.com/office/officeart/2005/8/layout/hProcess7"/>
    <dgm:cxn modelId="{EF9E8DD8-7F98-4F42-A8F3-E59EE1EE4E16}" type="presOf" srcId="{54DE04F7-CF69-9247-BDE5-FE75938E3E2E}" destId="{D7284DC2-AFBA-CA4C-AEDA-C18464E86CAE}" srcOrd="0" destOrd="0" presId="urn:microsoft.com/office/officeart/2005/8/layout/hProcess7"/>
    <dgm:cxn modelId="{DC42C03F-55EE-3E48-8800-D50856126F3B}" type="presParOf" srcId="{26EB1401-277A-6C4B-A273-9A28B8F3C4DD}" destId="{BBCEDC57-69E1-A345-9622-6E600481DA2C}" srcOrd="0" destOrd="0" presId="urn:microsoft.com/office/officeart/2005/8/layout/hProcess7"/>
    <dgm:cxn modelId="{9FED3619-D2FF-0E4C-8627-DEFCB56A7561}" type="presParOf" srcId="{BBCEDC57-69E1-A345-9622-6E600481DA2C}" destId="{2E16E04B-D227-5E4E-9C54-CA3A6F5A4EFA}" srcOrd="0" destOrd="0" presId="urn:microsoft.com/office/officeart/2005/8/layout/hProcess7"/>
    <dgm:cxn modelId="{894C686B-E770-F442-B619-0B2D6E6C7FF9}" type="presParOf" srcId="{BBCEDC57-69E1-A345-9622-6E600481DA2C}" destId="{D3FCFFA6-EA2B-2E4F-904E-AE201787F08B}" srcOrd="1" destOrd="0" presId="urn:microsoft.com/office/officeart/2005/8/layout/hProcess7"/>
    <dgm:cxn modelId="{60864A2E-A1C3-8C4B-9D91-DB0D742316E9}" type="presParOf" srcId="{BBCEDC57-69E1-A345-9622-6E600481DA2C}" destId="{13C936D8-C3CA-4440-A417-1DC4826E0A1E}" srcOrd="2" destOrd="0" presId="urn:microsoft.com/office/officeart/2005/8/layout/hProcess7"/>
    <dgm:cxn modelId="{A5B527A9-6DDD-6046-8C86-A211364ACB7F}" type="presParOf" srcId="{26EB1401-277A-6C4B-A273-9A28B8F3C4DD}" destId="{64A8DA4E-967D-F24A-9466-9CA60A6F88E8}" srcOrd="1" destOrd="0" presId="urn:microsoft.com/office/officeart/2005/8/layout/hProcess7"/>
    <dgm:cxn modelId="{06E2D7BD-C53E-BB43-87BD-AA93831B8E6D}" type="presParOf" srcId="{26EB1401-277A-6C4B-A273-9A28B8F3C4DD}" destId="{E7E8C8B3-D717-7641-A72A-6B14D67E4166}" srcOrd="2" destOrd="0" presId="urn:microsoft.com/office/officeart/2005/8/layout/hProcess7"/>
    <dgm:cxn modelId="{9F535912-6E57-7F40-A601-542FBDF7466F}" type="presParOf" srcId="{E7E8C8B3-D717-7641-A72A-6B14D67E4166}" destId="{E03F8487-0BA3-7944-A46C-8FAD57CDCE54}" srcOrd="0" destOrd="0" presId="urn:microsoft.com/office/officeart/2005/8/layout/hProcess7"/>
    <dgm:cxn modelId="{D630931F-543B-0349-AB57-50E379FAF540}" type="presParOf" srcId="{E7E8C8B3-D717-7641-A72A-6B14D67E4166}" destId="{13BAD798-3A0A-2748-A89D-429FD0D2DC2A}" srcOrd="1" destOrd="0" presId="urn:microsoft.com/office/officeart/2005/8/layout/hProcess7"/>
    <dgm:cxn modelId="{D7856463-9B42-5443-8992-8D12238BACE6}" type="presParOf" srcId="{E7E8C8B3-D717-7641-A72A-6B14D67E4166}" destId="{287E6875-F318-674F-8B26-C62499D9E97E}" srcOrd="2" destOrd="0" presId="urn:microsoft.com/office/officeart/2005/8/layout/hProcess7"/>
    <dgm:cxn modelId="{FBA77F1F-036A-F64D-BAC2-59FD904F43E7}" type="presParOf" srcId="{26EB1401-277A-6C4B-A273-9A28B8F3C4DD}" destId="{E8EA7B70-621B-2649-9301-FA0FC7D9DCAF}" srcOrd="3" destOrd="0" presId="urn:microsoft.com/office/officeart/2005/8/layout/hProcess7"/>
    <dgm:cxn modelId="{5ECB9EB8-B94D-B94C-942F-19ECE4EF1944}" type="presParOf" srcId="{26EB1401-277A-6C4B-A273-9A28B8F3C4DD}" destId="{D795C683-648E-AA45-8D9E-B23AB19146C8}" srcOrd="4" destOrd="0" presId="urn:microsoft.com/office/officeart/2005/8/layout/hProcess7"/>
    <dgm:cxn modelId="{44CFA2B3-1932-4D4A-8691-40C85780245F}" type="presParOf" srcId="{D795C683-648E-AA45-8D9E-B23AB19146C8}" destId="{44B8EB9D-FDFC-4D41-A3F2-0815864B89F9}" srcOrd="0" destOrd="0" presId="urn:microsoft.com/office/officeart/2005/8/layout/hProcess7"/>
    <dgm:cxn modelId="{53559BBB-DC15-EC46-AD09-C9485BDBD790}" type="presParOf" srcId="{D795C683-648E-AA45-8D9E-B23AB19146C8}" destId="{8353FD5B-AC5A-DF49-BD09-8DE466C11F50}" srcOrd="1" destOrd="0" presId="urn:microsoft.com/office/officeart/2005/8/layout/hProcess7"/>
    <dgm:cxn modelId="{C7AE1B1C-9FED-F146-95CA-91E05E6347B0}" type="presParOf" srcId="{D795C683-648E-AA45-8D9E-B23AB19146C8}" destId="{6B5377EB-E631-7342-AE52-366427A8A33C}" srcOrd="2" destOrd="0" presId="urn:microsoft.com/office/officeart/2005/8/layout/hProcess7"/>
    <dgm:cxn modelId="{07896303-E3CA-7443-AFC7-7F2E5A42436A}" type="presParOf" srcId="{26EB1401-277A-6C4B-A273-9A28B8F3C4DD}" destId="{388B4ED4-D1D7-E24D-BDEF-7449B42B61DB}" srcOrd="5" destOrd="0" presId="urn:microsoft.com/office/officeart/2005/8/layout/hProcess7"/>
    <dgm:cxn modelId="{E52A01AE-4E04-9B42-B934-7E74974D2F10}" type="presParOf" srcId="{26EB1401-277A-6C4B-A273-9A28B8F3C4DD}" destId="{2085EC93-0018-F341-8ADC-A09034F1CA4A}" srcOrd="6" destOrd="0" presId="urn:microsoft.com/office/officeart/2005/8/layout/hProcess7"/>
    <dgm:cxn modelId="{4FACDA31-278C-034E-993B-BC9D443AF44D}" type="presParOf" srcId="{2085EC93-0018-F341-8ADC-A09034F1CA4A}" destId="{9B3B1D05-7359-AF4D-B847-57B987E47E22}" srcOrd="0" destOrd="0" presId="urn:microsoft.com/office/officeart/2005/8/layout/hProcess7"/>
    <dgm:cxn modelId="{97C0D625-17ED-7642-8088-B742BAC9CA48}" type="presParOf" srcId="{2085EC93-0018-F341-8ADC-A09034F1CA4A}" destId="{A9505EEE-A9BA-3146-9B7F-854273A901C0}" srcOrd="1" destOrd="0" presId="urn:microsoft.com/office/officeart/2005/8/layout/hProcess7"/>
    <dgm:cxn modelId="{497BD22C-DE70-404D-BCA9-0FA6521AD944}" type="presParOf" srcId="{2085EC93-0018-F341-8ADC-A09034F1CA4A}" destId="{80A5F2D1-F8D8-314D-BDD3-FAA7042BE098}" srcOrd="2" destOrd="0" presId="urn:microsoft.com/office/officeart/2005/8/layout/hProcess7"/>
    <dgm:cxn modelId="{619D5E03-AB7A-D140-AD7E-FFE5D2BD38F7}" type="presParOf" srcId="{26EB1401-277A-6C4B-A273-9A28B8F3C4DD}" destId="{07B2A8FB-48FD-084A-AC49-5CBAAE6DD8CE}" srcOrd="7" destOrd="0" presId="urn:microsoft.com/office/officeart/2005/8/layout/hProcess7"/>
    <dgm:cxn modelId="{D2C6AFAA-81BF-144E-B522-554F8D753429}" type="presParOf" srcId="{26EB1401-277A-6C4B-A273-9A28B8F3C4DD}" destId="{902D5BAC-88C2-324A-9B34-4F59C15F5636}" srcOrd="8" destOrd="0" presId="urn:microsoft.com/office/officeart/2005/8/layout/hProcess7"/>
    <dgm:cxn modelId="{233ABB47-06BF-B845-8181-50EA42021B58}" type="presParOf" srcId="{902D5BAC-88C2-324A-9B34-4F59C15F5636}" destId="{D7284DC2-AFBA-CA4C-AEDA-C18464E86CAE}" srcOrd="0" destOrd="0" presId="urn:microsoft.com/office/officeart/2005/8/layout/hProcess7"/>
    <dgm:cxn modelId="{4780B5E5-AA05-A149-9506-2B853513B038}" type="presParOf" srcId="{902D5BAC-88C2-324A-9B34-4F59C15F5636}" destId="{245A0FC1-8EB8-EC43-BE3E-38DEFF80D876}" srcOrd="1" destOrd="0" presId="urn:microsoft.com/office/officeart/2005/8/layout/hProcess7"/>
    <dgm:cxn modelId="{AC89B7C1-11F9-4741-B704-5F781F81E1AE}" type="presParOf" srcId="{902D5BAC-88C2-324A-9B34-4F59C15F5636}" destId="{6AD0C748-DACB-8447-B69F-CA0051A89B90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4CA73F-FA63-A740-9047-804E8DDF6806}" type="doc">
      <dgm:prSet loTypeId="urn:microsoft.com/office/officeart/2005/8/layout/process4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0FCB24D6-CBCB-DB47-ACA8-AF8F6ACD5217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US" dirty="0"/>
            <a:t>Referring MD/NP ensures patient has received fact sheet and agrees</a:t>
          </a:r>
        </a:p>
      </dgm:t>
    </dgm:pt>
    <dgm:pt modelId="{85BBD30C-37BB-4545-BD97-4A1F8003A0BC}" type="parTrans" cxnId="{0AA65577-5781-E14E-A563-0BC582BDCDB1}">
      <dgm:prSet/>
      <dgm:spPr/>
      <dgm:t>
        <a:bodyPr/>
        <a:lstStyle/>
        <a:p>
          <a:endParaRPr lang="en-US"/>
        </a:p>
      </dgm:t>
    </dgm:pt>
    <dgm:pt modelId="{D8DE9E32-1A4E-9B42-8174-64B59BC35AA9}" type="sibTrans" cxnId="{0AA65577-5781-E14E-A563-0BC582BDCDB1}">
      <dgm:prSet/>
      <dgm:spPr/>
      <dgm:t>
        <a:bodyPr/>
        <a:lstStyle/>
        <a:p>
          <a:endParaRPr lang="en-US"/>
        </a:p>
      </dgm:t>
    </dgm:pt>
    <dgm:pt modelId="{B0248528-EBE3-354A-BEB2-58E7961E3B12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US" dirty="0"/>
            <a:t>MD/NP refer: REF1014</a:t>
          </a:r>
        </a:p>
      </dgm:t>
    </dgm:pt>
    <dgm:pt modelId="{4932E87C-39A2-C644-8E0A-09FDAE2FE507}" type="parTrans" cxnId="{1AA8F6AE-7C9C-E24B-9039-D0AEEFE93166}">
      <dgm:prSet/>
      <dgm:spPr/>
      <dgm:t>
        <a:bodyPr/>
        <a:lstStyle/>
        <a:p>
          <a:endParaRPr lang="en-US"/>
        </a:p>
      </dgm:t>
    </dgm:pt>
    <dgm:pt modelId="{3C344861-2E9E-B44E-A99D-7AB8B5D4E19D}" type="sibTrans" cxnId="{1AA8F6AE-7C9C-E24B-9039-D0AEEFE93166}">
      <dgm:prSet/>
      <dgm:spPr/>
      <dgm:t>
        <a:bodyPr/>
        <a:lstStyle/>
        <a:p>
          <a:endParaRPr lang="en-US"/>
        </a:p>
      </dgm:t>
    </dgm:pt>
    <dgm:pt modelId="{37134615-ECC0-6040-B2B0-E17D77441810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US" dirty="0"/>
            <a:t>Our team cross checks our existing database, conducts clinical review enters into database </a:t>
          </a:r>
        </a:p>
      </dgm:t>
    </dgm:pt>
    <dgm:pt modelId="{BDFB7EB8-5BBA-2B43-84D1-BB22DB522846}" type="parTrans" cxnId="{3827A518-70C7-6A45-AAC4-DF61CB0FA35D}">
      <dgm:prSet/>
      <dgm:spPr/>
      <dgm:t>
        <a:bodyPr/>
        <a:lstStyle/>
        <a:p>
          <a:endParaRPr lang="en-US"/>
        </a:p>
      </dgm:t>
    </dgm:pt>
    <dgm:pt modelId="{89BFBD16-4CAF-4749-AA8D-1CAA5600378B}" type="sibTrans" cxnId="{3827A518-70C7-6A45-AAC4-DF61CB0FA35D}">
      <dgm:prSet/>
      <dgm:spPr/>
      <dgm:t>
        <a:bodyPr/>
        <a:lstStyle/>
        <a:p>
          <a:endParaRPr lang="en-US"/>
        </a:p>
      </dgm:t>
    </dgm:pt>
    <dgm:pt modelId="{2B1E269E-4A8B-AE44-A9FA-F3A1DE6D0C30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US"/>
            <a:t>Our teams communicate with clinic teams (schedulers, etc)</a:t>
          </a:r>
        </a:p>
      </dgm:t>
    </dgm:pt>
    <dgm:pt modelId="{6B711EBF-DA76-E84B-8888-252F3AA8301C}" type="parTrans" cxnId="{08AD7AD6-C273-C241-B2E9-C00762404434}">
      <dgm:prSet/>
      <dgm:spPr/>
      <dgm:t>
        <a:bodyPr/>
        <a:lstStyle/>
        <a:p>
          <a:endParaRPr lang="en-US"/>
        </a:p>
      </dgm:t>
    </dgm:pt>
    <dgm:pt modelId="{C7890446-D849-CC4B-8465-C452F8AAE1CC}" type="sibTrans" cxnId="{08AD7AD6-C273-C241-B2E9-C00762404434}">
      <dgm:prSet/>
      <dgm:spPr/>
      <dgm:t>
        <a:bodyPr/>
        <a:lstStyle/>
        <a:p>
          <a:endParaRPr lang="en-US"/>
        </a:p>
      </dgm:t>
    </dgm:pt>
    <dgm:pt modelId="{23F18357-036F-2F48-AE74-2EB3A378E4C8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dirty="0"/>
            <a:t>Clinic schedulers schedule</a:t>
          </a:r>
        </a:p>
      </dgm:t>
    </dgm:pt>
    <dgm:pt modelId="{95387BFC-D86A-7146-9D73-C89B1117EEBC}" type="parTrans" cxnId="{9421C910-B057-BA48-BF2D-0F1653E0E44C}">
      <dgm:prSet/>
      <dgm:spPr/>
      <dgm:t>
        <a:bodyPr/>
        <a:lstStyle/>
        <a:p>
          <a:endParaRPr lang="en-US"/>
        </a:p>
      </dgm:t>
    </dgm:pt>
    <dgm:pt modelId="{1CB46232-8B24-0943-BC8D-F1081441DA25}" type="sibTrans" cxnId="{9421C910-B057-BA48-BF2D-0F1653E0E44C}">
      <dgm:prSet/>
      <dgm:spPr/>
      <dgm:t>
        <a:bodyPr/>
        <a:lstStyle/>
        <a:p>
          <a:endParaRPr lang="en-US"/>
        </a:p>
      </dgm:t>
    </dgm:pt>
    <dgm:pt modelId="{28197BF8-F094-D74A-B97D-E7EC4F095D10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dirty="0"/>
            <a:t>Ordering MD/NP at site places order and are responsible clinical team during injection</a:t>
          </a:r>
        </a:p>
      </dgm:t>
    </dgm:pt>
    <dgm:pt modelId="{2FFE3C9A-8331-2148-BF1E-2A93921F4C47}" type="parTrans" cxnId="{510310DE-06A3-7345-9BEA-7676DFACC147}">
      <dgm:prSet/>
      <dgm:spPr/>
      <dgm:t>
        <a:bodyPr/>
        <a:lstStyle/>
        <a:p>
          <a:endParaRPr lang="en-US"/>
        </a:p>
      </dgm:t>
    </dgm:pt>
    <dgm:pt modelId="{53E12871-3817-DF42-AE99-5CF263161BEB}" type="sibTrans" cxnId="{510310DE-06A3-7345-9BEA-7676DFACC147}">
      <dgm:prSet/>
      <dgm:spPr/>
      <dgm:t>
        <a:bodyPr/>
        <a:lstStyle/>
        <a:p>
          <a:endParaRPr lang="en-US"/>
        </a:p>
      </dgm:t>
    </dgm:pt>
    <dgm:pt modelId="{3313CC09-2916-5543-9261-45A39393544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US" dirty="0"/>
            <a:t>Pharmacists/</a:t>
          </a:r>
          <a:r>
            <a:rPr lang="en-US" dirty="0" err="1"/>
            <a:t>Evusheld</a:t>
          </a:r>
          <a:r>
            <a:rPr lang="en-US" dirty="0"/>
            <a:t> team ensure data captured reported to DPH</a:t>
          </a:r>
        </a:p>
      </dgm:t>
    </dgm:pt>
    <dgm:pt modelId="{ADC1E751-8808-D94A-9C0D-3F2B9493D41F}" type="parTrans" cxnId="{ACC57B31-5B80-5D47-A682-F816642B8662}">
      <dgm:prSet/>
      <dgm:spPr/>
      <dgm:t>
        <a:bodyPr/>
        <a:lstStyle/>
        <a:p>
          <a:endParaRPr lang="en-US"/>
        </a:p>
      </dgm:t>
    </dgm:pt>
    <dgm:pt modelId="{54A607A8-68F3-914C-A972-605889F5C121}" type="sibTrans" cxnId="{ACC57B31-5B80-5D47-A682-F816642B8662}">
      <dgm:prSet/>
      <dgm:spPr/>
      <dgm:t>
        <a:bodyPr/>
        <a:lstStyle/>
        <a:p>
          <a:endParaRPr lang="en-US"/>
        </a:p>
      </dgm:t>
    </dgm:pt>
    <dgm:pt modelId="{AA1D50F7-1618-F34E-83F1-F3814EBDD6A2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US" dirty="0"/>
            <a:t>Our team communicates back with referring MD/NP to either saying referral complete will schedule or will ask for more info</a:t>
          </a:r>
        </a:p>
      </dgm:t>
    </dgm:pt>
    <dgm:pt modelId="{E4E59140-9FFE-3941-B8DA-548E63EAFC93}" type="parTrans" cxnId="{91224C15-F1FB-2445-ABBF-145F2A9D6F6C}">
      <dgm:prSet/>
      <dgm:spPr/>
      <dgm:t>
        <a:bodyPr/>
        <a:lstStyle/>
        <a:p>
          <a:endParaRPr lang="en-US"/>
        </a:p>
      </dgm:t>
    </dgm:pt>
    <dgm:pt modelId="{0C51B2EA-7030-544D-A934-E23D37B3ECB0}" type="sibTrans" cxnId="{91224C15-F1FB-2445-ABBF-145F2A9D6F6C}">
      <dgm:prSet/>
      <dgm:spPr/>
      <dgm:t>
        <a:bodyPr/>
        <a:lstStyle/>
        <a:p>
          <a:endParaRPr lang="en-US"/>
        </a:p>
      </dgm:t>
    </dgm:pt>
    <dgm:pt modelId="{20A95C14-F3FE-C240-921C-40CBB694D7F1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dirty="0"/>
            <a:t>After discharge, referring MD/NP is responsible clinician to answer questions</a:t>
          </a:r>
        </a:p>
      </dgm:t>
    </dgm:pt>
    <dgm:pt modelId="{BEF5667E-6EB4-CE40-A21C-BE3FBC04DAA1}" type="parTrans" cxnId="{9E66A45A-9E3C-224A-8664-9B30DD06AFCA}">
      <dgm:prSet/>
      <dgm:spPr/>
      <dgm:t>
        <a:bodyPr/>
        <a:lstStyle/>
        <a:p>
          <a:endParaRPr lang="en-US"/>
        </a:p>
      </dgm:t>
    </dgm:pt>
    <dgm:pt modelId="{AE95BB8F-796F-D045-97D9-11AA97520CF7}" type="sibTrans" cxnId="{9E66A45A-9E3C-224A-8664-9B30DD06AFCA}">
      <dgm:prSet/>
      <dgm:spPr/>
      <dgm:t>
        <a:bodyPr/>
        <a:lstStyle/>
        <a:p>
          <a:endParaRPr lang="en-US"/>
        </a:p>
      </dgm:t>
    </dgm:pt>
    <dgm:pt modelId="{C60338DC-4612-3346-8FCF-DB7D71556276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dirty="0"/>
            <a:t>RN ensures fact sheet previously reviewed, no questions and documents in chart. Questions referred to ordering MD/NP</a:t>
          </a:r>
        </a:p>
      </dgm:t>
    </dgm:pt>
    <dgm:pt modelId="{AC850B18-8E64-1142-BCD6-4F37772836A8}" type="parTrans" cxnId="{EB87486B-D1BF-1F46-88D9-A309120F8B8A}">
      <dgm:prSet/>
      <dgm:spPr/>
      <dgm:t>
        <a:bodyPr/>
        <a:lstStyle/>
        <a:p>
          <a:endParaRPr lang="en-US"/>
        </a:p>
      </dgm:t>
    </dgm:pt>
    <dgm:pt modelId="{253B872B-2C25-4B43-948B-9030AE33B2EF}" type="sibTrans" cxnId="{EB87486B-D1BF-1F46-88D9-A309120F8B8A}">
      <dgm:prSet/>
      <dgm:spPr/>
      <dgm:t>
        <a:bodyPr/>
        <a:lstStyle/>
        <a:p>
          <a:endParaRPr lang="en-US"/>
        </a:p>
      </dgm:t>
    </dgm:pt>
    <dgm:pt modelId="{1374F633-9384-F24C-A35B-909D920C3808}" type="pres">
      <dgm:prSet presAssocID="{744CA73F-FA63-A740-9047-804E8DDF6806}" presName="Name0" presStyleCnt="0">
        <dgm:presLayoutVars>
          <dgm:dir/>
          <dgm:animLvl val="lvl"/>
          <dgm:resizeHandles val="exact"/>
        </dgm:presLayoutVars>
      </dgm:prSet>
      <dgm:spPr/>
    </dgm:pt>
    <dgm:pt modelId="{4749494E-20EC-934D-888A-3B11200A6E35}" type="pres">
      <dgm:prSet presAssocID="{3313CC09-2916-5543-9261-45A393935441}" presName="boxAndChildren" presStyleCnt="0"/>
      <dgm:spPr/>
    </dgm:pt>
    <dgm:pt modelId="{E41925B9-261C-D641-B67D-C4911F0C4D68}" type="pres">
      <dgm:prSet presAssocID="{3313CC09-2916-5543-9261-45A393935441}" presName="parentTextBox" presStyleLbl="node1" presStyleIdx="0" presStyleCnt="10"/>
      <dgm:spPr/>
    </dgm:pt>
    <dgm:pt modelId="{F694F605-4013-DE4C-ADC2-FA868C02B0F2}" type="pres">
      <dgm:prSet presAssocID="{AE95BB8F-796F-D045-97D9-11AA97520CF7}" presName="sp" presStyleCnt="0"/>
      <dgm:spPr/>
    </dgm:pt>
    <dgm:pt modelId="{B064842A-8508-9E4F-9F19-BF1B84DE1B74}" type="pres">
      <dgm:prSet presAssocID="{20A95C14-F3FE-C240-921C-40CBB694D7F1}" presName="arrowAndChildren" presStyleCnt="0"/>
      <dgm:spPr/>
    </dgm:pt>
    <dgm:pt modelId="{4826A30F-CB77-114C-8F76-D5466503041A}" type="pres">
      <dgm:prSet presAssocID="{20A95C14-F3FE-C240-921C-40CBB694D7F1}" presName="parentTextArrow" presStyleLbl="node1" presStyleIdx="1" presStyleCnt="10"/>
      <dgm:spPr/>
    </dgm:pt>
    <dgm:pt modelId="{1380397A-C776-B74C-8CF2-6C55834402B5}" type="pres">
      <dgm:prSet presAssocID="{253B872B-2C25-4B43-948B-9030AE33B2EF}" presName="sp" presStyleCnt="0"/>
      <dgm:spPr/>
    </dgm:pt>
    <dgm:pt modelId="{6D4A2440-18AA-D942-8FB3-50A22D95A814}" type="pres">
      <dgm:prSet presAssocID="{C60338DC-4612-3346-8FCF-DB7D71556276}" presName="arrowAndChildren" presStyleCnt="0"/>
      <dgm:spPr/>
    </dgm:pt>
    <dgm:pt modelId="{52065485-469C-134D-AC00-3AEBC67CD4DD}" type="pres">
      <dgm:prSet presAssocID="{C60338DC-4612-3346-8FCF-DB7D71556276}" presName="parentTextArrow" presStyleLbl="node1" presStyleIdx="2" presStyleCnt="10"/>
      <dgm:spPr/>
    </dgm:pt>
    <dgm:pt modelId="{2EC98F01-AA67-714F-808C-5A4F76425E7E}" type="pres">
      <dgm:prSet presAssocID="{53E12871-3817-DF42-AE99-5CF263161BEB}" presName="sp" presStyleCnt="0"/>
      <dgm:spPr/>
    </dgm:pt>
    <dgm:pt modelId="{786B38D4-1EE1-CB40-A17B-018ED133694E}" type="pres">
      <dgm:prSet presAssocID="{28197BF8-F094-D74A-B97D-E7EC4F095D10}" presName="arrowAndChildren" presStyleCnt="0"/>
      <dgm:spPr/>
    </dgm:pt>
    <dgm:pt modelId="{957216C8-C4A0-6D4D-B2A5-A0054CE90C68}" type="pres">
      <dgm:prSet presAssocID="{28197BF8-F094-D74A-B97D-E7EC4F095D10}" presName="parentTextArrow" presStyleLbl="node1" presStyleIdx="3" presStyleCnt="10"/>
      <dgm:spPr/>
    </dgm:pt>
    <dgm:pt modelId="{8388AC16-8778-1248-8E63-24D006CBB1D5}" type="pres">
      <dgm:prSet presAssocID="{1CB46232-8B24-0943-BC8D-F1081441DA25}" presName="sp" presStyleCnt="0"/>
      <dgm:spPr/>
    </dgm:pt>
    <dgm:pt modelId="{35910EB4-2525-6143-83AD-8CB1FF2E4C60}" type="pres">
      <dgm:prSet presAssocID="{23F18357-036F-2F48-AE74-2EB3A378E4C8}" presName="arrowAndChildren" presStyleCnt="0"/>
      <dgm:spPr/>
    </dgm:pt>
    <dgm:pt modelId="{586C3C9D-0DC1-6943-80DC-998F8608C207}" type="pres">
      <dgm:prSet presAssocID="{23F18357-036F-2F48-AE74-2EB3A378E4C8}" presName="parentTextArrow" presStyleLbl="node1" presStyleIdx="4" presStyleCnt="10"/>
      <dgm:spPr/>
    </dgm:pt>
    <dgm:pt modelId="{C7A579B7-5C9F-334E-95DD-E4BA303C776F}" type="pres">
      <dgm:prSet presAssocID="{C7890446-D849-CC4B-8465-C452F8AAE1CC}" presName="sp" presStyleCnt="0"/>
      <dgm:spPr/>
    </dgm:pt>
    <dgm:pt modelId="{16745DBD-D72A-D141-81F2-019653ED3D8A}" type="pres">
      <dgm:prSet presAssocID="{2B1E269E-4A8B-AE44-A9FA-F3A1DE6D0C30}" presName="arrowAndChildren" presStyleCnt="0"/>
      <dgm:spPr/>
    </dgm:pt>
    <dgm:pt modelId="{61F23269-421B-A84A-AE95-23CA829AF113}" type="pres">
      <dgm:prSet presAssocID="{2B1E269E-4A8B-AE44-A9FA-F3A1DE6D0C30}" presName="parentTextArrow" presStyleLbl="node1" presStyleIdx="5" presStyleCnt="10"/>
      <dgm:spPr/>
    </dgm:pt>
    <dgm:pt modelId="{40C5ACD8-1308-B540-BD43-2AC67714D946}" type="pres">
      <dgm:prSet presAssocID="{0C51B2EA-7030-544D-A934-E23D37B3ECB0}" presName="sp" presStyleCnt="0"/>
      <dgm:spPr/>
    </dgm:pt>
    <dgm:pt modelId="{2CA3C4AE-4B93-CE41-9FD8-AC28F6D2D31F}" type="pres">
      <dgm:prSet presAssocID="{AA1D50F7-1618-F34E-83F1-F3814EBDD6A2}" presName="arrowAndChildren" presStyleCnt="0"/>
      <dgm:spPr/>
    </dgm:pt>
    <dgm:pt modelId="{C91006B4-0110-2140-A222-37EDE1D7DB31}" type="pres">
      <dgm:prSet presAssocID="{AA1D50F7-1618-F34E-83F1-F3814EBDD6A2}" presName="parentTextArrow" presStyleLbl="node1" presStyleIdx="6" presStyleCnt="10"/>
      <dgm:spPr/>
    </dgm:pt>
    <dgm:pt modelId="{D219E92B-DE07-ED4F-BA7B-B799EBD63BBA}" type="pres">
      <dgm:prSet presAssocID="{89BFBD16-4CAF-4749-AA8D-1CAA5600378B}" presName="sp" presStyleCnt="0"/>
      <dgm:spPr/>
    </dgm:pt>
    <dgm:pt modelId="{A47B3EA5-249D-5F42-BA66-049CD1FD8DCF}" type="pres">
      <dgm:prSet presAssocID="{37134615-ECC0-6040-B2B0-E17D77441810}" presName="arrowAndChildren" presStyleCnt="0"/>
      <dgm:spPr/>
    </dgm:pt>
    <dgm:pt modelId="{F9744F50-FD33-EC47-A4BD-C3B9BF8953E9}" type="pres">
      <dgm:prSet presAssocID="{37134615-ECC0-6040-B2B0-E17D77441810}" presName="parentTextArrow" presStyleLbl="node1" presStyleIdx="7" presStyleCnt="10"/>
      <dgm:spPr/>
    </dgm:pt>
    <dgm:pt modelId="{2BCE4DC1-7BFF-CA4C-A145-1BE16DAD1B41}" type="pres">
      <dgm:prSet presAssocID="{3C344861-2E9E-B44E-A99D-7AB8B5D4E19D}" presName="sp" presStyleCnt="0"/>
      <dgm:spPr/>
    </dgm:pt>
    <dgm:pt modelId="{F52E00B6-67F6-C24E-85AB-A6E5961F2EC7}" type="pres">
      <dgm:prSet presAssocID="{B0248528-EBE3-354A-BEB2-58E7961E3B12}" presName="arrowAndChildren" presStyleCnt="0"/>
      <dgm:spPr/>
    </dgm:pt>
    <dgm:pt modelId="{9D95F6DC-814F-E149-91C6-DAD9858A2BEB}" type="pres">
      <dgm:prSet presAssocID="{B0248528-EBE3-354A-BEB2-58E7961E3B12}" presName="parentTextArrow" presStyleLbl="node1" presStyleIdx="8" presStyleCnt="10"/>
      <dgm:spPr/>
    </dgm:pt>
    <dgm:pt modelId="{A5A60AD3-0DB9-FF40-AE11-06B0ECBD0F53}" type="pres">
      <dgm:prSet presAssocID="{D8DE9E32-1A4E-9B42-8174-64B59BC35AA9}" presName="sp" presStyleCnt="0"/>
      <dgm:spPr/>
    </dgm:pt>
    <dgm:pt modelId="{B6B70857-2605-E54A-9FA2-696CEDDDD885}" type="pres">
      <dgm:prSet presAssocID="{0FCB24D6-CBCB-DB47-ACA8-AF8F6ACD5217}" presName="arrowAndChildren" presStyleCnt="0"/>
      <dgm:spPr/>
    </dgm:pt>
    <dgm:pt modelId="{C7B6E9D7-2945-2C42-ACF0-C807D4B7E377}" type="pres">
      <dgm:prSet presAssocID="{0FCB24D6-CBCB-DB47-ACA8-AF8F6ACD5217}" presName="parentTextArrow" presStyleLbl="node1" presStyleIdx="9" presStyleCnt="10"/>
      <dgm:spPr/>
    </dgm:pt>
  </dgm:ptLst>
  <dgm:cxnLst>
    <dgm:cxn modelId="{9421C910-B057-BA48-BF2D-0F1653E0E44C}" srcId="{744CA73F-FA63-A740-9047-804E8DDF6806}" destId="{23F18357-036F-2F48-AE74-2EB3A378E4C8}" srcOrd="5" destOrd="0" parTransId="{95387BFC-D86A-7146-9D73-C89B1117EEBC}" sibTransId="{1CB46232-8B24-0943-BC8D-F1081441DA25}"/>
    <dgm:cxn modelId="{91224C15-F1FB-2445-ABBF-145F2A9D6F6C}" srcId="{744CA73F-FA63-A740-9047-804E8DDF6806}" destId="{AA1D50F7-1618-F34E-83F1-F3814EBDD6A2}" srcOrd="3" destOrd="0" parTransId="{E4E59140-9FFE-3941-B8DA-548E63EAFC93}" sibTransId="{0C51B2EA-7030-544D-A934-E23D37B3ECB0}"/>
    <dgm:cxn modelId="{3827A518-70C7-6A45-AAC4-DF61CB0FA35D}" srcId="{744CA73F-FA63-A740-9047-804E8DDF6806}" destId="{37134615-ECC0-6040-B2B0-E17D77441810}" srcOrd="2" destOrd="0" parTransId="{BDFB7EB8-5BBA-2B43-84D1-BB22DB522846}" sibTransId="{89BFBD16-4CAF-4749-AA8D-1CAA5600378B}"/>
    <dgm:cxn modelId="{ACC57B31-5B80-5D47-A682-F816642B8662}" srcId="{744CA73F-FA63-A740-9047-804E8DDF6806}" destId="{3313CC09-2916-5543-9261-45A393935441}" srcOrd="9" destOrd="0" parTransId="{ADC1E751-8808-D94A-9C0D-3F2B9493D41F}" sibTransId="{54A607A8-68F3-914C-A972-605889F5C121}"/>
    <dgm:cxn modelId="{2EEF883F-0D67-9246-A311-37031B3209FC}" type="presOf" srcId="{2B1E269E-4A8B-AE44-A9FA-F3A1DE6D0C30}" destId="{61F23269-421B-A84A-AE95-23CA829AF113}" srcOrd="0" destOrd="0" presId="urn:microsoft.com/office/officeart/2005/8/layout/process4"/>
    <dgm:cxn modelId="{9E66A45A-9E3C-224A-8664-9B30DD06AFCA}" srcId="{744CA73F-FA63-A740-9047-804E8DDF6806}" destId="{20A95C14-F3FE-C240-921C-40CBB694D7F1}" srcOrd="8" destOrd="0" parTransId="{BEF5667E-6EB4-CE40-A21C-BE3FBC04DAA1}" sibTransId="{AE95BB8F-796F-D045-97D9-11AA97520CF7}"/>
    <dgm:cxn modelId="{17E0895B-0137-1441-B5C0-4A6989207B59}" type="presOf" srcId="{B0248528-EBE3-354A-BEB2-58E7961E3B12}" destId="{9D95F6DC-814F-E149-91C6-DAD9858A2BEB}" srcOrd="0" destOrd="0" presId="urn:microsoft.com/office/officeart/2005/8/layout/process4"/>
    <dgm:cxn modelId="{735DD268-FBEF-5D46-A0D6-48F19D4D9BE3}" type="presOf" srcId="{20A95C14-F3FE-C240-921C-40CBB694D7F1}" destId="{4826A30F-CB77-114C-8F76-D5466503041A}" srcOrd="0" destOrd="0" presId="urn:microsoft.com/office/officeart/2005/8/layout/process4"/>
    <dgm:cxn modelId="{EB87486B-D1BF-1F46-88D9-A309120F8B8A}" srcId="{744CA73F-FA63-A740-9047-804E8DDF6806}" destId="{C60338DC-4612-3346-8FCF-DB7D71556276}" srcOrd="7" destOrd="0" parTransId="{AC850B18-8E64-1142-BCD6-4F37772836A8}" sibTransId="{253B872B-2C25-4B43-948B-9030AE33B2EF}"/>
    <dgm:cxn modelId="{0AA65577-5781-E14E-A563-0BC582BDCDB1}" srcId="{744CA73F-FA63-A740-9047-804E8DDF6806}" destId="{0FCB24D6-CBCB-DB47-ACA8-AF8F6ACD5217}" srcOrd="0" destOrd="0" parTransId="{85BBD30C-37BB-4545-BD97-4A1F8003A0BC}" sibTransId="{D8DE9E32-1A4E-9B42-8174-64B59BC35AA9}"/>
    <dgm:cxn modelId="{D2BE3780-88D5-9045-AC66-1A8298D5A428}" type="presOf" srcId="{28197BF8-F094-D74A-B97D-E7EC4F095D10}" destId="{957216C8-C4A0-6D4D-B2A5-A0054CE90C68}" srcOrd="0" destOrd="0" presId="urn:microsoft.com/office/officeart/2005/8/layout/process4"/>
    <dgm:cxn modelId="{89485C85-5762-6B49-A0A1-47D85D369BEB}" type="presOf" srcId="{23F18357-036F-2F48-AE74-2EB3A378E4C8}" destId="{586C3C9D-0DC1-6943-80DC-998F8608C207}" srcOrd="0" destOrd="0" presId="urn:microsoft.com/office/officeart/2005/8/layout/process4"/>
    <dgm:cxn modelId="{8F58CE8D-1656-E94A-B63D-11395513617D}" type="presOf" srcId="{AA1D50F7-1618-F34E-83F1-F3814EBDD6A2}" destId="{C91006B4-0110-2140-A222-37EDE1D7DB31}" srcOrd="0" destOrd="0" presId="urn:microsoft.com/office/officeart/2005/8/layout/process4"/>
    <dgm:cxn modelId="{9DEEFD96-983F-E448-9E70-A24DC227E1FE}" type="presOf" srcId="{744CA73F-FA63-A740-9047-804E8DDF6806}" destId="{1374F633-9384-F24C-A35B-909D920C3808}" srcOrd="0" destOrd="0" presId="urn:microsoft.com/office/officeart/2005/8/layout/process4"/>
    <dgm:cxn modelId="{B00A2B98-B1B4-FA46-B028-A7986A884889}" type="presOf" srcId="{37134615-ECC0-6040-B2B0-E17D77441810}" destId="{F9744F50-FD33-EC47-A4BD-C3B9BF8953E9}" srcOrd="0" destOrd="0" presId="urn:microsoft.com/office/officeart/2005/8/layout/process4"/>
    <dgm:cxn modelId="{1AA8F6AE-7C9C-E24B-9039-D0AEEFE93166}" srcId="{744CA73F-FA63-A740-9047-804E8DDF6806}" destId="{B0248528-EBE3-354A-BEB2-58E7961E3B12}" srcOrd="1" destOrd="0" parTransId="{4932E87C-39A2-C644-8E0A-09FDAE2FE507}" sibTransId="{3C344861-2E9E-B44E-A99D-7AB8B5D4E19D}"/>
    <dgm:cxn modelId="{AA3FE7C8-D806-F54F-B3DA-31B70BD86D41}" type="presOf" srcId="{3313CC09-2916-5543-9261-45A393935441}" destId="{E41925B9-261C-D641-B67D-C4911F0C4D68}" srcOrd="0" destOrd="0" presId="urn:microsoft.com/office/officeart/2005/8/layout/process4"/>
    <dgm:cxn modelId="{45135CD2-9CC5-834D-93A9-2A769EE39245}" type="presOf" srcId="{0FCB24D6-CBCB-DB47-ACA8-AF8F6ACD5217}" destId="{C7B6E9D7-2945-2C42-ACF0-C807D4B7E377}" srcOrd="0" destOrd="0" presId="urn:microsoft.com/office/officeart/2005/8/layout/process4"/>
    <dgm:cxn modelId="{7D7DECD5-233C-BA4E-A103-3A5F43898F20}" type="presOf" srcId="{C60338DC-4612-3346-8FCF-DB7D71556276}" destId="{52065485-469C-134D-AC00-3AEBC67CD4DD}" srcOrd="0" destOrd="0" presId="urn:microsoft.com/office/officeart/2005/8/layout/process4"/>
    <dgm:cxn modelId="{08AD7AD6-C273-C241-B2E9-C00762404434}" srcId="{744CA73F-FA63-A740-9047-804E8DDF6806}" destId="{2B1E269E-4A8B-AE44-A9FA-F3A1DE6D0C30}" srcOrd="4" destOrd="0" parTransId="{6B711EBF-DA76-E84B-8888-252F3AA8301C}" sibTransId="{C7890446-D849-CC4B-8465-C452F8AAE1CC}"/>
    <dgm:cxn modelId="{510310DE-06A3-7345-9BEA-7676DFACC147}" srcId="{744CA73F-FA63-A740-9047-804E8DDF6806}" destId="{28197BF8-F094-D74A-B97D-E7EC4F095D10}" srcOrd="6" destOrd="0" parTransId="{2FFE3C9A-8331-2148-BF1E-2A93921F4C47}" sibTransId="{53E12871-3817-DF42-AE99-5CF263161BEB}"/>
    <dgm:cxn modelId="{AB688439-7A72-B745-B94C-BA894B762D5D}" type="presParOf" srcId="{1374F633-9384-F24C-A35B-909D920C3808}" destId="{4749494E-20EC-934D-888A-3B11200A6E35}" srcOrd="0" destOrd="0" presId="urn:microsoft.com/office/officeart/2005/8/layout/process4"/>
    <dgm:cxn modelId="{AA311B51-0DB8-6B47-B802-AF318651D219}" type="presParOf" srcId="{4749494E-20EC-934D-888A-3B11200A6E35}" destId="{E41925B9-261C-D641-B67D-C4911F0C4D68}" srcOrd="0" destOrd="0" presId="urn:microsoft.com/office/officeart/2005/8/layout/process4"/>
    <dgm:cxn modelId="{DD5F4F8D-513B-6841-9858-A3CE21764032}" type="presParOf" srcId="{1374F633-9384-F24C-A35B-909D920C3808}" destId="{F694F605-4013-DE4C-ADC2-FA868C02B0F2}" srcOrd="1" destOrd="0" presId="urn:microsoft.com/office/officeart/2005/8/layout/process4"/>
    <dgm:cxn modelId="{DC1CBB34-479C-C84E-A2AB-4FB4BF9179AB}" type="presParOf" srcId="{1374F633-9384-F24C-A35B-909D920C3808}" destId="{B064842A-8508-9E4F-9F19-BF1B84DE1B74}" srcOrd="2" destOrd="0" presId="urn:microsoft.com/office/officeart/2005/8/layout/process4"/>
    <dgm:cxn modelId="{C5B3B2B9-CBCC-F84F-BAF4-BE1BF7EAD0CD}" type="presParOf" srcId="{B064842A-8508-9E4F-9F19-BF1B84DE1B74}" destId="{4826A30F-CB77-114C-8F76-D5466503041A}" srcOrd="0" destOrd="0" presId="urn:microsoft.com/office/officeart/2005/8/layout/process4"/>
    <dgm:cxn modelId="{89DBDDE8-577B-F241-A0C2-5FBE12EE793C}" type="presParOf" srcId="{1374F633-9384-F24C-A35B-909D920C3808}" destId="{1380397A-C776-B74C-8CF2-6C55834402B5}" srcOrd="3" destOrd="0" presId="urn:microsoft.com/office/officeart/2005/8/layout/process4"/>
    <dgm:cxn modelId="{AB6E85DF-F554-E442-8512-80C898EC4DF6}" type="presParOf" srcId="{1374F633-9384-F24C-A35B-909D920C3808}" destId="{6D4A2440-18AA-D942-8FB3-50A22D95A814}" srcOrd="4" destOrd="0" presId="urn:microsoft.com/office/officeart/2005/8/layout/process4"/>
    <dgm:cxn modelId="{FCCB7935-376C-3143-9BA9-A2B56C8A4F0D}" type="presParOf" srcId="{6D4A2440-18AA-D942-8FB3-50A22D95A814}" destId="{52065485-469C-134D-AC00-3AEBC67CD4DD}" srcOrd="0" destOrd="0" presId="urn:microsoft.com/office/officeart/2005/8/layout/process4"/>
    <dgm:cxn modelId="{FB748C6A-0A22-A845-91CC-1C7AAA019179}" type="presParOf" srcId="{1374F633-9384-F24C-A35B-909D920C3808}" destId="{2EC98F01-AA67-714F-808C-5A4F76425E7E}" srcOrd="5" destOrd="0" presId="urn:microsoft.com/office/officeart/2005/8/layout/process4"/>
    <dgm:cxn modelId="{955DA177-A80B-5446-B12B-B4D1251088BD}" type="presParOf" srcId="{1374F633-9384-F24C-A35B-909D920C3808}" destId="{786B38D4-1EE1-CB40-A17B-018ED133694E}" srcOrd="6" destOrd="0" presId="urn:microsoft.com/office/officeart/2005/8/layout/process4"/>
    <dgm:cxn modelId="{AFD65576-FAC2-2A44-A2F3-42395B8C5D3E}" type="presParOf" srcId="{786B38D4-1EE1-CB40-A17B-018ED133694E}" destId="{957216C8-C4A0-6D4D-B2A5-A0054CE90C68}" srcOrd="0" destOrd="0" presId="urn:microsoft.com/office/officeart/2005/8/layout/process4"/>
    <dgm:cxn modelId="{B2F53921-4DC6-874B-9529-56B2575A5F66}" type="presParOf" srcId="{1374F633-9384-F24C-A35B-909D920C3808}" destId="{8388AC16-8778-1248-8E63-24D006CBB1D5}" srcOrd="7" destOrd="0" presId="urn:microsoft.com/office/officeart/2005/8/layout/process4"/>
    <dgm:cxn modelId="{46495B2A-CA5B-4D4F-A9FB-C3FDECA4C86E}" type="presParOf" srcId="{1374F633-9384-F24C-A35B-909D920C3808}" destId="{35910EB4-2525-6143-83AD-8CB1FF2E4C60}" srcOrd="8" destOrd="0" presId="urn:microsoft.com/office/officeart/2005/8/layout/process4"/>
    <dgm:cxn modelId="{2470C7BA-C416-4745-AA89-02AA48C669B9}" type="presParOf" srcId="{35910EB4-2525-6143-83AD-8CB1FF2E4C60}" destId="{586C3C9D-0DC1-6943-80DC-998F8608C207}" srcOrd="0" destOrd="0" presId="urn:microsoft.com/office/officeart/2005/8/layout/process4"/>
    <dgm:cxn modelId="{6BF0CD46-79FE-F84A-9A87-12919F3757D2}" type="presParOf" srcId="{1374F633-9384-F24C-A35B-909D920C3808}" destId="{C7A579B7-5C9F-334E-95DD-E4BA303C776F}" srcOrd="9" destOrd="0" presId="urn:microsoft.com/office/officeart/2005/8/layout/process4"/>
    <dgm:cxn modelId="{DCA61A12-9C95-D64C-857D-8DB61087841A}" type="presParOf" srcId="{1374F633-9384-F24C-A35B-909D920C3808}" destId="{16745DBD-D72A-D141-81F2-019653ED3D8A}" srcOrd="10" destOrd="0" presId="urn:microsoft.com/office/officeart/2005/8/layout/process4"/>
    <dgm:cxn modelId="{EEC8C199-298C-C34B-BE45-9ACF8E3DDE0A}" type="presParOf" srcId="{16745DBD-D72A-D141-81F2-019653ED3D8A}" destId="{61F23269-421B-A84A-AE95-23CA829AF113}" srcOrd="0" destOrd="0" presId="urn:microsoft.com/office/officeart/2005/8/layout/process4"/>
    <dgm:cxn modelId="{85C62F38-2F22-FE43-9104-08D4D31E31D1}" type="presParOf" srcId="{1374F633-9384-F24C-A35B-909D920C3808}" destId="{40C5ACD8-1308-B540-BD43-2AC67714D946}" srcOrd="11" destOrd="0" presId="urn:microsoft.com/office/officeart/2005/8/layout/process4"/>
    <dgm:cxn modelId="{1057354E-F41C-9B41-A361-C0D21B987042}" type="presParOf" srcId="{1374F633-9384-F24C-A35B-909D920C3808}" destId="{2CA3C4AE-4B93-CE41-9FD8-AC28F6D2D31F}" srcOrd="12" destOrd="0" presId="urn:microsoft.com/office/officeart/2005/8/layout/process4"/>
    <dgm:cxn modelId="{6F59F8B0-3099-EF43-B45A-42B042CE6A59}" type="presParOf" srcId="{2CA3C4AE-4B93-CE41-9FD8-AC28F6D2D31F}" destId="{C91006B4-0110-2140-A222-37EDE1D7DB31}" srcOrd="0" destOrd="0" presId="urn:microsoft.com/office/officeart/2005/8/layout/process4"/>
    <dgm:cxn modelId="{4EBA5A0F-EE1D-144F-A91A-E4996207907A}" type="presParOf" srcId="{1374F633-9384-F24C-A35B-909D920C3808}" destId="{D219E92B-DE07-ED4F-BA7B-B799EBD63BBA}" srcOrd="13" destOrd="0" presId="urn:microsoft.com/office/officeart/2005/8/layout/process4"/>
    <dgm:cxn modelId="{F0CD9ADE-0F1B-854D-ABB5-43C5B55E4E79}" type="presParOf" srcId="{1374F633-9384-F24C-A35B-909D920C3808}" destId="{A47B3EA5-249D-5F42-BA66-049CD1FD8DCF}" srcOrd="14" destOrd="0" presId="urn:microsoft.com/office/officeart/2005/8/layout/process4"/>
    <dgm:cxn modelId="{5922F3CF-A4D9-5541-ABAB-8E1ED309E493}" type="presParOf" srcId="{A47B3EA5-249D-5F42-BA66-049CD1FD8DCF}" destId="{F9744F50-FD33-EC47-A4BD-C3B9BF8953E9}" srcOrd="0" destOrd="0" presId="urn:microsoft.com/office/officeart/2005/8/layout/process4"/>
    <dgm:cxn modelId="{61A11BBF-F7A8-C746-B4B0-D291698746F0}" type="presParOf" srcId="{1374F633-9384-F24C-A35B-909D920C3808}" destId="{2BCE4DC1-7BFF-CA4C-A145-1BE16DAD1B41}" srcOrd="15" destOrd="0" presId="urn:microsoft.com/office/officeart/2005/8/layout/process4"/>
    <dgm:cxn modelId="{517A0C7F-405C-0F45-BDF1-B2713CEE2687}" type="presParOf" srcId="{1374F633-9384-F24C-A35B-909D920C3808}" destId="{F52E00B6-67F6-C24E-85AB-A6E5961F2EC7}" srcOrd="16" destOrd="0" presId="urn:microsoft.com/office/officeart/2005/8/layout/process4"/>
    <dgm:cxn modelId="{4AAE48EE-898B-F242-BCB8-D4D88CF0E9E5}" type="presParOf" srcId="{F52E00B6-67F6-C24E-85AB-A6E5961F2EC7}" destId="{9D95F6DC-814F-E149-91C6-DAD9858A2BEB}" srcOrd="0" destOrd="0" presId="urn:microsoft.com/office/officeart/2005/8/layout/process4"/>
    <dgm:cxn modelId="{0392208D-AD89-3743-9B40-A78567F03D88}" type="presParOf" srcId="{1374F633-9384-F24C-A35B-909D920C3808}" destId="{A5A60AD3-0DB9-FF40-AE11-06B0ECBD0F53}" srcOrd="17" destOrd="0" presId="urn:microsoft.com/office/officeart/2005/8/layout/process4"/>
    <dgm:cxn modelId="{DD44F3A8-F8DD-314C-868D-EA71E711D664}" type="presParOf" srcId="{1374F633-9384-F24C-A35B-909D920C3808}" destId="{B6B70857-2605-E54A-9FA2-696CEDDDD885}" srcOrd="18" destOrd="0" presId="urn:microsoft.com/office/officeart/2005/8/layout/process4"/>
    <dgm:cxn modelId="{746C82EB-D471-6D48-B5D7-8235F03CBB63}" type="presParOf" srcId="{B6B70857-2605-E54A-9FA2-696CEDDDD885}" destId="{C7B6E9D7-2945-2C42-ACF0-C807D4B7E37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47CD5F0-79D4-4847-93B1-1398C760AA72}" type="doc">
      <dgm:prSet loTypeId="urn:microsoft.com/office/officeart/2005/8/layout/chevron2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89EB291-7420-B049-BA87-EA59397BBD64}">
      <dgm:prSet phldrT="[Text]"/>
      <dgm:spPr/>
      <dgm:t>
        <a:bodyPr/>
        <a:lstStyle/>
        <a:p>
          <a:r>
            <a:rPr lang="en-US"/>
            <a:t>Evusheld Referral</a:t>
          </a:r>
        </a:p>
      </dgm:t>
    </dgm:pt>
    <dgm:pt modelId="{9B3B129E-54B5-B149-B742-B7378672BE5C}" type="parTrans" cxnId="{485BC9EA-E4ED-F341-831E-506D7EB1BD4D}">
      <dgm:prSet/>
      <dgm:spPr/>
      <dgm:t>
        <a:bodyPr/>
        <a:lstStyle/>
        <a:p>
          <a:endParaRPr lang="en-US"/>
        </a:p>
      </dgm:t>
    </dgm:pt>
    <dgm:pt modelId="{AC7F7216-1E9F-784D-B9B5-147896F72191}" type="sibTrans" cxnId="{485BC9EA-E4ED-F341-831E-506D7EB1BD4D}">
      <dgm:prSet/>
      <dgm:spPr/>
      <dgm:t>
        <a:bodyPr/>
        <a:lstStyle/>
        <a:p>
          <a:endParaRPr lang="en-US"/>
        </a:p>
      </dgm:t>
    </dgm:pt>
    <dgm:pt modelId="{87183DC6-619B-0246-906E-BC07E6D9C13C}">
      <dgm:prSet phldrT="[Text]" custT="1"/>
      <dgm:spPr/>
      <dgm:t>
        <a:bodyPr/>
        <a:lstStyle/>
        <a:p>
          <a:r>
            <a:rPr lang="en-US" sz="1100"/>
            <a:t>Referring MD/NP ensures patient has received the fact sheet and agrees</a:t>
          </a:r>
        </a:p>
      </dgm:t>
    </dgm:pt>
    <dgm:pt modelId="{168D9894-2FBE-734C-A914-F6316277B4F4}" type="parTrans" cxnId="{C5C6B893-AB5E-5240-92E8-B80E1EC44463}">
      <dgm:prSet/>
      <dgm:spPr/>
      <dgm:t>
        <a:bodyPr/>
        <a:lstStyle/>
        <a:p>
          <a:endParaRPr lang="en-US"/>
        </a:p>
      </dgm:t>
    </dgm:pt>
    <dgm:pt modelId="{1B595893-D041-D54E-81C4-B9773C086C47}" type="sibTrans" cxnId="{C5C6B893-AB5E-5240-92E8-B80E1EC44463}">
      <dgm:prSet/>
      <dgm:spPr/>
      <dgm:t>
        <a:bodyPr/>
        <a:lstStyle/>
        <a:p>
          <a:endParaRPr lang="en-US"/>
        </a:p>
      </dgm:t>
    </dgm:pt>
    <dgm:pt modelId="{43AA0DB9-96DE-ED46-BA6F-EE104B5983F1}">
      <dgm:prSet phldrT="[Text]"/>
      <dgm:spPr/>
      <dgm:t>
        <a:bodyPr/>
        <a:lstStyle/>
        <a:p>
          <a:r>
            <a:rPr lang="en-US"/>
            <a:t>Clinical Review</a:t>
          </a:r>
        </a:p>
      </dgm:t>
    </dgm:pt>
    <dgm:pt modelId="{E8383A6E-0B07-464C-843D-3244BBBF3E21}" type="parTrans" cxnId="{DA953CF6-706C-764F-BB6C-25ACD7DA9118}">
      <dgm:prSet/>
      <dgm:spPr/>
      <dgm:t>
        <a:bodyPr/>
        <a:lstStyle/>
        <a:p>
          <a:endParaRPr lang="en-US"/>
        </a:p>
      </dgm:t>
    </dgm:pt>
    <dgm:pt modelId="{18D74E6F-0B07-0C4C-AA77-73F6DD9A354B}" type="sibTrans" cxnId="{DA953CF6-706C-764F-BB6C-25ACD7DA9118}">
      <dgm:prSet/>
      <dgm:spPr/>
      <dgm:t>
        <a:bodyPr/>
        <a:lstStyle/>
        <a:p>
          <a:endParaRPr lang="en-US"/>
        </a:p>
      </dgm:t>
    </dgm:pt>
    <dgm:pt modelId="{5510A260-6D29-794C-9B8E-BB20A8532CEC}">
      <dgm:prSet phldrT="[Text]" custT="1"/>
      <dgm:spPr/>
      <dgm:t>
        <a:bodyPr/>
        <a:lstStyle/>
        <a:p>
          <a:r>
            <a:rPr lang="en-US" sz="1100"/>
            <a:t>Evusheld Team cross checks our existing database, conducts clinical review and enters into database</a:t>
          </a:r>
        </a:p>
      </dgm:t>
    </dgm:pt>
    <dgm:pt modelId="{1CB670B0-19CC-7C41-BD99-35DCC3C073EA}" type="parTrans" cxnId="{A5DF12CA-A8B4-3145-AD34-F0BEF7F31D73}">
      <dgm:prSet/>
      <dgm:spPr/>
      <dgm:t>
        <a:bodyPr/>
        <a:lstStyle/>
        <a:p>
          <a:endParaRPr lang="en-US"/>
        </a:p>
      </dgm:t>
    </dgm:pt>
    <dgm:pt modelId="{F640719D-F2F6-CB40-8D53-281B2FA07D84}" type="sibTrans" cxnId="{A5DF12CA-A8B4-3145-AD34-F0BEF7F31D73}">
      <dgm:prSet/>
      <dgm:spPr/>
      <dgm:t>
        <a:bodyPr/>
        <a:lstStyle/>
        <a:p>
          <a:endParaRPr lang="en-US"/>
        </a:p>
      </dgm:t>
    </dgm:pt>
    <dgm:pt modelId="{68B4994E-6524-7B48-9EB8-B6F1885E276F}">
      <dgm:prSet phldrT="[Text]" custT="1"/>
      <dgm:spPr/>
      <dgm:t>
        <a:bodyPr/>
        <a:lstStyle/>
        <a:p>
          <a:r>
            <a:rPr lang="en-US" sz="1100"/>
            <a:t>Evusheld Team communicates back with referring MD/NP saying either referral complete/will schedule or will ask for more info</a:t>
          </a:r>
        </a:p>
      </dgm:t>
    </dgm:pt>
    <dgm:pt modelId="{E2A43DC9-243B-2C4D-9603-BEC9DAB9FBDD}" type="parTrans" cxnId="{034970FA-5A34-0548-A005-050A6013EDEB}">
      <dgm:prSet/>
      <dgm:spPr/>
      <dgm:t>
        <a:bodyPr/>
        <a:lstStyle/>
        <a:p>
          <a:endParaRPr lang="en-US"/>
        </a:p>
      </dgm:t>
    </dgm:pt>
    <dgm:pt modelId="{ECBCE938-AFD9-E94F-9E51-7DAA7F12ED84}" type="sibTrans" cxnId="{034970FA-5A34-0548-A005-050A6013EDEB}">
      <dgm:prSet/>
      <dgm:spPr/>
      <dgm:t>
        <a:bodyPr/>
        <a:lstStyle/>
        <a:p>
          <a:endParaRPr lang="en-US"/>
        </a:p>
      </dgm:t>
    </dgm:pt>
    <dgm:pt modelId="{EC6F4F44-C808-B441-A999-2AA71B028C0C}">
      <dgm:prSet phldrT="[Text]"/>
      <dgm:spPr/>
      <dgm:t>
        <a:bodyPr/>
        <a:lstStyle/>
        <a:p>
          <a:r>
            <a:rPr lang="en-US"/>
            <a:t>Scheduling Handoff</a:t>
          </a:r>
        </a:p>
      </dgm:t>
    </dgm:pt>
    <dgm:pt modelId="{067F90AC-F6B6-0E4C-B993-1F2C9A384C4F}" type="parTrans" cxnId="{BE6B206B-9DB9-1842-A482-C0F545D4AC1B}">
      <dgm:prSet/>
      <dgm:spPr/>
      <dgm:t>
        <a:bodyPr/>
        <a:lstStyle/>
        <a:p>
          <a:endParaRPr lang="en-US"/>
        </a:p>
      </dgm:t>
    </dgm:pt>
    <dgm:pt modelId="{BF37C4FF-97C9-C847-A95A-982014BE430F}" type="sibTrans" cxnId="{BE6B206B-9DB9-1842-A482-C0F545D4AC1B}">
      <dgm:prSet/>
      <dgm:spPr/>
      <dgm:t>
        <a:bodyPr/>
        <a:lstStyle/>
        <a:p>
          <a:endParaRPr lang="en-US"/>
        </a:p>
      </dgm:t>
    </dgm:pt>
    <dgm:pt modelId="{37A64ED6-AD6C-9E40-9452-17E13A00D7FC}">
      <dgm:prSet phldrT="[Text]" custT="1"/>
      <dgm:spPr/>
      <dgm:t>
        <a:bodyPr/>
        <a:lstStyle/>
        <a:p>
          <a:r>
            <a:rPr lang="en-US" sz="1100"/>
            <a:t>If complete/ok to schedule: Evusheld Team enters Patient Outreach Note into CC confirming eligibility and ready to schedule. </a:t>
          </a:r>
        </a:p>
      </dgm:t>
    </dgm:pt>
    <dgm:pt modelId="{24448D4A-053D-4342-B3BC-829DB9EE1D39}" type="parTrans" cxnId="{68F1E640-E050-4D49-9812-7AD1BFC9F1EB}">
      <dgm:prSet/>
      <dgm:spPr/>
      <dgm:t>
        <a:bodyPr/>
        <a:lstStyle/>
        <a:p>
          <a:endParaRPr lang="en-US"/>
        </a:p>
      </dgm:t>
    </dgm:pt>
    <dgm:pt modelId="{748ADB9C-D4C5-4F4A-92FC-1D79A19DD33E}" type="sibTrans" cxnId="{68F1E640-E050-4D49-9812-7AD1BFC9F1EB}">
      <dgm:prSet/>
      <dgm:spPr/>
      <dgm:t>
        <a:bodyPr/>
        <a:lstStyle/>
        <a:p>
          <a:endParaRPr lang="en-US"/>
        </a:p>
      </dgm:t>
    </dgm:pt>
    <dgm:pt modelId="{E8B36454-9F77-0749-A4F5-D8E3248E58C3}">
      <dgm:prSet phldrT="[Text]" custT="1"/>
      <dgm:spPr/>
      <dgm:t>
        <a:bodyPr/>
        <a:lstStyle/>
        <a:p>
          <a:r>
            <a:rPr lang="en-US" sz="1100"/>
            <a:t>Note is routed to appropriate Scheduling Pool (see attached), copies referring provider</a:t>
          </a:r>
        </a:p>
      </dgm:t>
    </dgm:pt>
    <dgm:pt modelId="{27FD8C9F-4E39-DC41-9ED7-A2F357E8AF2F}" type="parTrans" cxnId="{D905F72B-8161-C443-95C6-BFBDB82E5C13}">
      <dgm:prSet/>
      <dgm:spPr/>
      <dgm:t>
        <a:bodyPr/>
        <a:lstStyle/>
        <a:p>
          <a:endParaRPr lang="en-US"/>
        </a:p>
      </dgm:t>
    </dgm:pt>
    <dgm:pt modelId="{33DA672C-49E5-BF40-AB54-A99A0A6DBD75}" type="sibTrans" cxnId="{D905F72B-8161-C443-95C6-BFBDB82E5C13}">
      <dgm:prSet/>
      <dgm:spPr/>
      <dgm:t>
        <a:bodyPr/>
        <a:lstStyle/>
        <a:p>
          <a:endParaRPr lang="en-US"/>
        </a:p>
      </dgm:t>
    </dgm:pt>
    <dgm:pt modelId="{A2AC4B79-A9E3-0F48-B9DE-05DBD6CF10B2}">
      <dgm:prSet/>
      <dgm:spPr/>
      <dgm:t>
        <a:bodyPr/>
        <a:lstStyle/>
        <a:p>
          <a:r>
            <a:rPr lang="en-US"/>
            <a:t>Scheduling</a:t>
          </a:r>
        </a:p>
      </dgm:t>
    </dgm:pt>
    <dgm:pt modelId="{9F1E6196-659D-C143-9B5D-F44C88DBB7D1}" type="parTrans" cxnId="{D4BC1649-EF5C-D944-A40A-02B3E2433614}">
      <dgm:prSet/>
      <dgm:spPr/>
      <dgm:t>
        <a:bodyPr/>
        <a:lstStyle/>
        <a:p>
          <a:endParaRPr lang="en-US"/>
        </a:p>
      </dgm:t>
    </dgm:pt>
    <dgm:pt modelId="{7E468521-4309-7144-A03D-26527A10AE9B}" type="sibTrans" cxnId="{D4BC1649-EF5C-D944-A40A-02B3E2433614}">
      <dgm:prSet/>
      <dgm:spPr/>
      <dgm:t>
        <a:bodyPr/>
        <a:lstStyle/>
        <a:p>
          <a:endParaRPr lang="en-US"/>
        </a:p>
      </dgm:t>
    </dgm:pt>
    <dgm:pt modelId="{3E99838C-B443-EE40-A59B-91C8FEA19FF0}">
      <dgm:prSet/>
      <dgm:spPr/>
      <dgm:t>
        <a:bodyPr/>
        <a:lstStyle/>
        <a:p>
          <a:r>
            <a:rPr lang="en-US"/>
            <a:t>Evusheld Administration</a:t>
          </a:r>
        </a:p>
      </dgm:t>
    </dgm:pt>
    <dgm:pt modelId="{2641A938-6DF5-7141-9456-896651D48B8D}" type="parTrans" cxnId="{6F62A2EA-E697-024B-BC7B-725B73FE7B74}">
      <dgm:prSet/>
      <dgm:spPr/>
      <dgm:t>
        <a:bodyPr/>
        <a:lstStyle/>
        <a:p>
          <a:endParaRPr lang="en-US"/>
        </a:p>
      </dgm:t>
    </dgm:pt>
    <dgm:pt modelId="{E516EA31-6C52-B745-80B9-70D7FC70C95A}" type="sibTrans" cxnId="{6F62A2EA-E697-024B-BC7B-725B73FE7B74}">
      <dgm:prSet/>
      <dgm:spPr/>
      <dgm:t>
        <a:bodyPr/>
        <a:lstStyle/>
        <a:p>
          <a:endParaRPr lang="en-US"/>
        </a:p>
      </dgm:t>
    </dgm:pt>
    <dgm:pt modelId="{5A39DE8C-0FE4-1845-9280-31B227ADAAA9}">
      <dgm:prSet/>
      <dgm:spPr/>
      <dgm:t>
        <a:bodyPr/>
        <a:lstStyle/>
        <a:p>
          <a:r>
            <a:rPr lang="en-US"/>
            <a:t>Tracking</a:t>
          </a:r>
        </a:p>
      </dgm:t>
    </dgm:pt>
    <dgm:pt modelId="{3EBBDEBB-AAE2-5E40-9739-F8BA27CA4E78}" type="parTrans" cxnId="{04235720-2013-4F42-B36A-7DB44419F6BE}">
      <dgm:prSet/>
      <dgm:spPr/>
      <dgm:t>
        <a:bodyPr/>
        <a:lstStyle/>
        <a:p>
          <a:endParaRPr lang="en-US"/>
        </a:p>
      </dgm:t>
    </dgm:pt>
    <dgm:pt modelId="{84748822-4AEA-6940-979C-1D1EBB23D3F8}" type="sibTrans" cxnId="{04235720-2013-4F42-B36A-7DB44419F6BE}">
      <dgm:prSet/>
      <dgm:spPr/>
      <dgm:t>
        <a:bodyPr/>
        <a:lstStyle/>
        <a:p>
          <a:endParaRPr lang="en-US"/>
        </a:p>
      </dgm:t>
    </dgm:pt>
    <dgm:pt modelId="{E00C526D-4511-C74E-981E-82FD4AF9311E}">
      <dgm:prSet phldrT="[Text]" custT="1"/>
      <dgm:spPr/>
      <dgm:t>
        <a:bodyPr/>
        <a:lstStyle/>
        <a:p>
          <a:r>
            <a:rPr lang="en-US" sz="1100"/>
            <a:t>MD/NP refer: REF1014</a:t>
          </a:r>
        </a:p>
      </dgm:t>
    </dgm:pt>
    <dgm:pt modelId="{1BAD5C93-A058-B948-9251-D2AEF1CE23C0}" type="parTrans" cxnId="{ED9DEBFD-E1DA-6D43-BC32-CF2D07CBAE92}">
      <dgm:prSet/>
      <dgm:spPr/>
      <dgm:t>
        <a:bodyPr/>
        <a:lstStyle/>
        <a:p>
          <a:endParaRPr lang="en-US"/>
        </a:p>
      </dgm:t>
    </dgm:pt>
    <dgm:pt modelId="{15837070-4C8E-5648-8CAE-A6C83773F27A}" type="sibTrans" cxnId="{ED9DEBFD-E1DA-6D43-BC32-CF2D07CBAE92}">
      <dgm:prSet/>
      <dgm:spPr/>
      <dgm:t>
        <a:bodyPr/>
        <a:lstStyle/>
        <a:p>
          <a:endParaRPr lang="en-US"/>
        </a:p>
      </dgm:t>
    </dgm:pt>
    <dgm:pt modelId="{45513802-B373-0B49-B86F-62532891B1EF}">
      <dgm:prSet custT="1"/>
      <dgm:spPr/>
      <dgm:t>
        <a:bodyPr/>
        <a:lstStyle/>
        <a:p>
          <a:r>
            <a:rPr lang="en-US" sz="1100"/>
            <a:t>Scheduling Team reaches out to patient to schedule</a:t>
          </a:r>
        </a:p>
      </dgm:t>
    </dgm:pt>
    <dgm:pt modelId="{AC575516-7890-7C43-BF7A-05346C7BF16F}" type="parTrans" cxnId="{55C2D1C5-E4A1-9941-A8CF-00E33008C403}">
      <dgm:prSet/>
      <dgm:spPr/>
      <dgm:t>
        <a:bodyPr/>
        <a:lstStyle/>
        <a:p>
          <a:endParaRPr lang="en-US"/>
        </a:p>
      </dgm:t>
    </dgm:pt>
    <dgm:pt modelId="{1DE18A86-F329-7D4F-8C80-C5859E471676}" type="sibTrans" cxnId="{55C2D1C5-E4A1-9941-A8CF-00E33008C403}">
      <dgm:prSet/>
      <dgm:spPr/>
      <dgm:t>
        <a:bodyPr/>
        <a:lstStyle/>
        <a:p>
          <a:endParaRPr lang="en-US"/>
        </a:p>
      </dgm:t>
    </dgm:pt>
    <dgm:pt modelId="{A33D6162-2290-A84C-B98A-88DB5E3A8D55}">
      <dgm:prSet custT="1"/>
      <dgm:spPr/>
      <dgm:t>
        <a:bodyPr/>
        <a:lstStyle/>
        <a:p>
          <a:r>
            <a:rPr lang="en-US" sz="1050"/>
            <a:t>If patient prefers a different location, team documents in CC, routes to new location Scheduling Pool and Evusheld Team admin member</a:t>
          </a:r>
        </a:p>
      </dgm:t>
    </dgm:pt>
    <dgm:pt modelId="{493E702F-DCB8-8F42-AD2F-A89DA2703A12}" type="parTrans" cxnId="{B5B891D4-DADC-104A-9B0D-6B11A9604DEF}">
      <dgm:prSet/>
      <dgm:spPr/>
      <dgm:t>
        <a:bodyPr/>
        <a:lstStyle/>
        <a:p>
          <a:endParaRPr lang="en-US"/>
        </a:p>
      </dgm:t>
    </dgm:pt>
    <dgm:pt modelId="{AA4C28F3-8705-1D4D-B545-872A086372A2}" type="sibTrans" cxnId="{B5B891D4-DADC-104A-9B0D-6B11A9604DEF}">
      <dgm:prSet/>
      <dgm:spPr/>
      <dgm:t>
        <a:bodyPr/>
        <a:lstStyle/>
        <a:p>
          <a:endParaRPr lang="en-US"/>
        </a:p>
      </dgm:t>
    </dgm:pt>
    <dgm:pt modelId="{BAAC99BF-636D-AF4B-8D95-D7192AEE74F2}">
      <dgm:prSet custT="1"/>
      <dgm:spPr/>
      <dgm:t>
        <a:bodyPr/>
        <a:lstStyle/>
        <a:p>
          <a:r>
            <a:rPr lang="en-US" sz="1100"/>
            <a:t>Team schedules patient for Evusheld apt - documents and routes back to Evusheld Team admin member and referring provider</a:t>
          </a:r>
        </a:p>
      </dgm:t>
    </dgm:pt>
    <dgm:pt modelId="{1C691EDC-558B-C340-9BE2-2843523E09FE}" type="parTrans" cxnId="{B41A8999-E6E8-EF40-94C2-44E4BC5BFA16}">
      <dgm:prSet/>
      <dgm:spPr/>
      <dgm:t>
        <a:bodyPr/>
        <a:lstStyle/>
        <a:p>
          <a:endParaRPr lang="en-US"/>
        </a:p>
      </dgm:t>
    </dgm:pt>
    <dgm:pt modelId="{9BACDD2F-90E7-584E-9BE7-E2F6D99B39B5}" type="sibTrans" cxnId="{B41A8999-E6E8-EF40-94C2-44E4BC5BFA16}">
      <dgm:prSet/>
      <dgm:spPr/>
      <dgm:t>
        <a:bodyPr/>
        <a:lstStyle/>
        <a:p>
          <a:endParaRPr lang="en-US"/>
        </a:p>
      </dgm:t>
    </dgm:pt>
    <dgm:pt modelId="{91A45F18-1343-3A48-A9E3-11D350D04624}">
      <dgm:prSet custT="1"/>
      <dgm:spPr/>
      <dgm:t>
        <a:bodyPr/>
        <a:lstStyle/>
        <a:p>
          <a:r>
            <a:rPr lang="en-US" sz="1050"/>
            <a:t>If scheduling change made please re-close loop</a:t>
          </a:r>
        </a:p>
      </dgm:t>
    </dgm:pt>
    <dgm:pt modelId="{8E0429DB-5D5E-D248-A178-9C3A9D284202}" type="parTrans" cxnId="{5B5039DC-6531-2648-A35F-B91E8C7199D1}">
      <dgm:prSet/>
      <dgm:spPr/>
      <dgm:t>
        <a:bodyPr/>
        <a:lstStyle/>
        <a:p>
          <a:endParaRPr lang="en-US"/>
        </a:p>
      </dgm:t>
    </dgm:pt>
    <dgm:pt modelId="{64DE38DD-38C2-514B-BCC3-204C73A449F2}" type="sibTrans" cxnId="{5B5039DC-6531-2648-A35F-B91E8C7199D1}">
      <dgm:prSet/>
      <dgm:spPr/>
      <dgm:t>
        <a:bodyPr/>
        <a:lstStyle/>
        <a:p>
          <a:endParaRPr lang="en-US"/>
        </a:p>
      </dgm:t>
    </dgm:pt>
    <dgm:pt modelId="{8CB4E7EA-742F-8B48-9B4C-6B2D8931B474}">
      <dgm:prSet custT="1"/>
      <dgm:spPr/>
      <dgm:t>
        <a:bodyPr/>
        <a:lstStyle/>
        <a:p>
          <a:r>
            <a:rPr lang="en-US" sz="1100"/>
            <a:t>Ordering MD/NP at site places order - responsible clinical team during injection</a:t>
          </a:r>
        </a:p>
      </dgm:t>
    </dgm:pt>
    <dgm:pt modelId="{BDF1A9D4-0985-FE44-A0B6-342D7B71288D}" type="parTrans" cxnId="{94063B69-8DF8-1346-9FE9-8EA9926EB72B}">
      <dgm:prSet/>
      <dgm:spPr/>
      <dgm:t>
        <a:bodyPr/>
        <a:lstStyle/>
        <a:p>
          <a:endParaRPr lang="en-US"/>
        </a:p>
      </dgm:t>
    </dgm:pt>
    <dgm:pt modelId="{01BA1FED-C746-3D48-872E-7C737F84F684}" type="sibTrans" cxnId="{94063B69-8DF8-1346-9FE9-8EA9926EB72B}">
      <dgm:prSet/>
      <dgm:spPr/>
      <dgm:t>
        <a:bodyPr/>
        <a:lstStyle/>
        <a:p>
          <a:endParaRPr lang="en-US"/>
        </a:p>
      </dgm:t>
    </dgm:pt>
    <dgm:pt modelId="{7F145588-2DA3-8445-87ED-87CAF288757C}">
      <dgm:prSet phldrT="[Text]" custT="1"/>
      <dgm:spPr/>
      <dgm:t>
        <a:bodyPr/>
        <a:lstStyle/>
        <a:p>
          <a:r>
            <a:rPr lang="en-US" sz="1050"/>
            <a:t>Routing message will specify catch-up or new dose</a:t>
          </a:r>
        </a:p>
      </dgm:t>
    </dgm:pt>
    <dgm:pt modelId="{0B741E12-42EB-6841-88A8-AA51A5D45052}" type="parTrans" cxnId="{BA8DAA0C-005C-3E4C-954E-B104474E9E5C}">
      <dgm:prSet/>
      <dgm:spPr/>
      <dgm:t>
        <a:bodyPr/>
        <a:lstStyle/>
        <a:p>
          <a:endParaRPr lang="en-US"/>
        </a:p>
      </dgm:t>
    </dgm:pt>
    <dgm:pt modelId="{E61488E8-5EBC-F245-8019-04BB0F707216}" type="sibTrans" cxnId="{BA8DAA0C-005C-3E4C-954E-B104474E9E5C}">
      <dgm:prSet/>
      <dgm:spPr/>
      <dgm:t>
        <a:bodyPr/>
        <a:lstStyle/>
        <a:p>
          <a:endParaRPr lang="en-US"/>
        </a:p>
      </dgm:t>
    </dgm:pt>
    <dgm:pt modelId="{18021EFF-671E-A949-BBD4-96F3F72F79B4}">
      <dgm:prSet custT="1"/>
      <dgm:spPr/>
      <dgm:t>
        <a:bodyPr/>
        <a:lstStyle/>
        <a:p>
          <a:r>
            <a:rPr lang="en-US" sz="1100"/>
            <a:t>RN ensures fact sheet previously reviewed, no questions, double checks catch-up vs new dose, documents in chart. Questions referred to ordering MD/NP</a:t>
          </a:r>
        </a:p>
      </dgm:t>
    </dgm:pt>
    <dgm:pt modelId="{24631CA9-CEA7-9C47-BEC4-E19DCA2194C7}" type="parTrans" cxnId="{CF3A1A3B-1521-1941-812E-28B23ED4859F}">
      <dgm:prSet/>
      <dgm:spPr/>
      <dgm:t>
        <a:bodyPr/>
        <a:lstStyle/>
        <a:p>
          <a:endParaRPr lang="en-US"/>
        </a:p>
      </dgm:t>
    </dgm:pt>
    <dgm:pt modelId="{4437456E-BA6D-0B43-8724-5214D235AACB}" type="sibTrans" cxnId="{CF3A1A3B-1521-1941-812E-28B23ED4859F}">
      <dgm:prSet/>
      <dgm:spPr/>
      <dgm:t>
        <a:bodyPr/>
        <a:lstStyle/>
        <a:p>
          <a:endParaRPr lang="en-US"/>
        </a:p>
      </dgm:t>
    </dgm:pt>
    <dgm:pt modelId="{8514E206-9E47-E944-B24D-D7E8CEE9250D}">
      <dgm:prSet custT="1"/>
      <dgm:spPr/>
      <dgm:t>
        <a:bodyPr/>
        <a:lstStyle/>
        <a:p>
          <a:r>
            <a:rPr lang="en-US" sz="1100"/>
            <a:t>After discharge, referring MD/NP is responsible clinician to answer questions</a:t>
          </a:r>
        </a:p>
      </dgm:t>
    </dgm:pt>
    <dgm:pt modelId="{AD2A109A-4A89-CB41-9044-530B169DF0DA}" type="parTrans" cxnId="{09843E2F-BCD7-5049-9759-DB4C5610F0DD}">
      <dgm:prSet/>
      <dgm:spPr/>
      <dgm:t>
        <a:bodyPr/>
        <a:lstStyle/>
        <a:p>
          <a:endParaRPr lang="en-US"/>
        </a:p>
      </dgm:t>
    </dgm:pt>
    <dgm:pt modelId="{31FEA749-3037-4F45-A176-4E33FF05969B}" type="sibTrans" cxnId="{09843E2F-BCD7-5049-9759-DB4C5610F0DD}">
      <dgm:prSet/>
      <dgm:spPr/>
      <dgm:t>
        <a:bodyPr/>
        <a:lstStyle/>
        <a:p>
          <a:endParaRPr lang="en-US"/>
        </a:p>
      </dgm:t>
    </dgm:pt>
    <dgm:pt modelId="{E839AAE4-6821-AA4D-A9E5-C40DCB6EAB06}">
      <dgm:prSet custT="1"/>
      <dgm:spPr/>
      <dgm:t>
        <a:bodyPr/>
        <a:lstStyle/>
        <a:p>
          <a:r>
            <a:rPr lang="en-US" sz="1100"/>
            <a:t>Shared Database: Individual clinic tab updated by both Evusheld Team and representative of each clinic to ensure shared knowledge of where patients are in this process</a:t>
          </a:r>
        </a:p>
      </dgm:t>
    </dgm:pt>
    <dgm:pt modelId="{585157BC-E731-1048-A788-04B0FF648DBC}" type="parTrans" cxnId="{12E3CA1F-E898-5E40-8BD3-A828379CD2A2}">
      <dgm:prSet/>
      <dgm:spPr/>
      <dgm:t>
        <a:bodyPr/>
        <a:lstStyle/>
        <a:p>
          <a:endParaRPr lang="en-US"/>
        </a:p>
      </dgm:t>
    </dgm:pt>
    <dgm:pt modelId="{BCB7A454-F7B7-9A44-9E5A-CDFD3BB11D6D}" type="sibTrans" cxnId="{12E3CA1F-E898-5E40-8BD3-A828379CD2A2}">
      <dgm:prSet/>
      <dgm:spPr/>
      <dgm:t>
        <a:bodyPr/>
        <a:lstStyle/>
        <a:p>
          <a:endParaRPr lang="en-US"/>
        </a:p>
      </dgm:t>
    </dgm:pt>
    <dgm:pt modelId="{74BE7D49-060A-C846-A496-4B409A1D38E6}">
      <dgm:prSet custT="1"/>
      <dgm:spPr/>
      <dgm:t>
        <a:bodyPr/>
        <a:lstStyle/>
        <a:p>
          <a:r>
            <a:rPr lang="en-US" sz="1100"/>
            <a:t>Pharmacists/Evusheld team ensures data captured and reported to DPH</a:t>
          </a:r>
        </a:p>
      </dgm:t>
    </dgm:pt>
    <dgm:pt modelId="{2C5AC0B5-487C-EE4D-9CE5-871E3C32BDAC}" type="parTrans" cxnId="{784A1799-2557-654D-BAAE-6250840B73D5}">
      <dgm:prSet/>
      <dgm:spPr/>
      <dgm:t>
        <a:bodyPr/>
        <a:lstStyle/>
        <a:p>
          <a:endParaRPr lang="en-US"/>
        </a:p>
      </dgm:t>
    </dgm:pt>
    <dgm:pt modelId="{199B9988-4A60-9A42-8874-07F667A44D7C}" type="sibTrans" cxnId="{784A1799-2557-654D-BAAE-6250840B73D5}">
      <dgm:prSet/>
      <dgm:spPr/>
      <dgm:t>
        <a:bodyPr/>
        <a:lstStyle/>
        <a:p>
          <a:endParaRPr lang="en-US"/>
        </a:p>
      </dgm:t>
    </dgm:pt>
    <dgm:pt modelId="{A28B8AC6-0A55-7548-B27A-54E757815EC5}" type="pres">
      <dgm:prSet presAssocID="{B47CD5F0-79D4-4847-93B1-1398C760AA72}" presName="linearFlow" presStyleCnt="0">
        <dgm:presLayoutVars>
          <dgm:dir/>
          <dgm:animLvl val="lvl"/>
          <dgm:resizeHandles val="exact"/>
        </dgm:presLayoutVars>
      </dgm:prSet>
      <dgm:spPr/>
    </dgm:pt>
    <dgm:pt modelId="{BF07DFB9-E8EE-104E-8029-ADD45CE3A579}" type="pres">
      <dgm:prSet presAssocID="{E89EB291-7420-B049-BA87-EA59397BBD64}" presName="composite" presStyleCnt="0"/>
      <dgm:spPr/>
    </dgm:pt>
    <dgm:pt modelId="{87645CAF-FB3D-6342-BB30-B6DCFF021358}" type="pres">
      <dgm:prSet presAssocID="{E89EB291-7420-B049-BA87-EA59397BBD64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72593390-5EAE-6B4B-A265-EB9408F411EE}" type="pres">
      <dgm:prSet presAssocID="{E89EB291-7420-B049-BA87-EA59397BBD64}" presName="descendantText" presStyleLbl="alignAcc1" presStyleIdx="0" presStyleCnt="6">
        <dgm:presLayoutVars>
          <dgm:bulletEnabled val="1"/>
        </dgm:presLayoutVars>
      </dgm:prSet>
      <dgm:spPr/>
    </dgm:pt>
    <dgm:pt modelId="{ACB6ADC9-621A-174C-ABCC-964BEC60E93F}" type="pres">
      <dgm:prSet presAssocID="{AC7F7216-1E9F-784D-B9B5-147896F72191}" presName="sp" presStyleCnt="0"/>
      <dgm:spPr/>
    </dgm:pt>
    <dgm:pt modelId="{0AC7610C-DFB2-C14A-8D89-9D82BC9085E0}" type="pres">
      <dgm:prSet presAssocID="{43AA0DB9-96DE-ED46-BA6F-EE104B5983F1}" presName="composite" presStyleCnt="0"/>
      <dgm:spPr/>
    </dgm:pt>
    <dgm:pt modelId="{77DA8894-D60C-854B-AA90-368A5DCB59CB}" type="pres">
      <dgm:prSet presAssocID="{43AA0DB9-96DE-ED46-BA6F-EE104B5983F1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BBE0376B-936B-4D4F-BA36-59D5F6C40F31}" type="pres">
      <dgm:prSet presAssocID="{43AA0DB9-96DE-ED46-BA6F-EE104B5983F1}" presName="descendantText" presStyleLbl="alignAcc1" presStyleIdx="1" presStyleCnt="6">
        <dgm:presLayoutVars>
          <dgm:bulletEnabled val="1"/>
        </dgm:presLayoutVars>
      </dgm:prSet>
      <dgm:spPr/>
    </dgm:pt>
    <dgm:pt modelId="{92B26E94-1B16-3B4E-B778-B96BB450D771}" type="pres">
      <dgm:prSet presAssocID="{18D74E6F-0B07-0C4C-AA77-73F6DD9A354B}" presName="sp" presStyleCnt="0"/>
      <dgm:spPr/>
    </dgm:pt>
    <dgm:pt modelId="{0F7DDCB7-B420-2A46-BD60-699761AAA12B}" type="pres">
      <dgm:prSet presAssocID="{EC6F4F44-C808-B441-A999-2AA71B028C0C}" presName="composite" presStyleCnt="0"/>
      <dgm:spPr/>
    </dgm:pt>
    <dgm:pt modelId="{0CAC2000-8F5C-984D-BE17-171D79FAB7BF}" type="pres">
      <dgm:prSet presAssocID="{EC6F4F44-C808-B441-A999-2AA71B028C0C}" presName="parentText" presStyleLbl="alignNode1" presStyleIdx="2" presStyleCnt="6">
        <dgm:presLayoutVars>
          <dgm:chMax val="1"/>
          <dgm:bulletEnabled val="1"/>
        </dgm:presLayoutVars>
      </dgm:prSet>
      <dgm:spPr/>
    </dgm:pt>
    <dgm:pt modelId="{3578F99A-3262-5746-84B3-7C4F80F0DFAE}" type="pres">
      <dgm:prSet presAssocID="{EC6F4F44-C808-B441-A999-2AA71B028C0C}" presName="descendantText" presStyleLbl="alignAcc1" presStyleIdx="2" presStyleCnt="6" custScaleY="115994">
        <dgm:presLayoutVars>
          <dgm:bulletEnabled val="1"/>
        </dgm:presLayoutVars>
      </dgm:prSet>
      <dgm:spPr/>
    </dgm:pt>
    <dgm:pt modelId="{FAFB322B-EFD0-024B-8C9C-3E0E49D020F8}" type="pres">
      <dgm:prSet presAssocID="{BF37C4FF-97C9-C847-A95A-982014BE430F}" presName="sp" presStyleCnt="0"/>
      <dgm:spPr/>
    </dgm:pt>
    <dgm:pt modelId="{7DAC71E7-5683-7B4D-93DA-9F8A01E45F22}" type="pres">
      <dgm:prSet presAssocID="{A2AC4B79-A9E3-0F48-B9DE-05DBD6CF10B2}" presName="composite" presStyleCnt="0"/>
      <dgm:spPr/>
    </dgm:pt>
    <dgm:pt modelId="{5C2DE6DB-5E10-CF41-992B-D88B184696B7}" type="pres">
      <dgm:prSet presAssocID="{A2AC4B79-A9E3-0F48-B9DE-05DBD6CF10B2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8F2BFDFC-2AD8-DE45-86BE-8B8039E8B52B}" type="pres">
      <dgm:prSet presAssocID="{A2AC4B79-A9E3-0F48-B9DE-05DBD6CF10B2}" presName="descendantText" presStyleLbl="alignAcc1" presStyleIdx="3" presStyleCnt="6" custScaleY="119992">
        <dgm:presLayoutVars>
          <dgm:bulletEnabled val="1"/>
        </dgm:presLayoutVars>
      </dgm:prSet>
      <dgm:spPr/>
    </dgm:pt>
    <dgm:pt modelId="{10B9C626-2E5D-2C4B-9482-C5E50CC76456}" type="pres">
      <dgm:prSet presAssocID="{7E468521-4309-7144-A03D-26527A10AE9B}" presName="sp" presStyleCnt="0"/>
      <dgm:spPr/>
    </dgm:pt>
    <dgm:pt modelId="{1224D737-D942-A34C-AE4A-CB58A84B61B8}" type="pres">
      <dgm:prSet presAssocID="{3E99838C-B443-EE40-A59B-91C8FEA19FF0}" presName="composite" presStyleCnt="0"/>
      <dgm:spPr/>
    </dgm:pt>
    <dgm:pt modelId="{845A9C0C-B89A-4B42-8105-C3279B68F670}" type="pres">
      <dgm:prSet presAssocID="{3E99838C-B443-EE40-A59B-91C8FEA19FF0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B5FA2B85-A9DD-2547-B1A5-E50E7330C022}" type="pres">
      <dgm:prSet presAssocID="{3E99838C-B443-EE40-A59B-91C8FEA19FF0}" presName="descendantText" presStyleLbl="alignAcc1" presStyleIdx="4" presStyleCnt="6" custScaleY="121355">
        <dgm:presLayoutVars>
          <dgm:bulletEnabled val="1"/>
        </dgm:presLayoutVars>
      </dgm:prSet>
      <dgm:spPr/>
    </dgm:pt>
    <dgm:pt modelId="{326D8258-F98D-1C41-9973-53A577A82C9A}" type="pres">
      <dgm:prSet presAssocID="{E516EA31-6C52-B745-80B9-70D7FC70C95A}" presName="sp" presStyleCnt="0"/>
      <dgm:spPr/>
    </dgm:pt>
    <dgm:pt modelId="{9D4E9EF5-A058-0B4D-8CD0-3BF6E5FB2506}" type="pres">
      <dgm:prSet presAssocID="{5A39DE8C-0FE4-1845-9280-31B227ADAAA9}" presName="composite" presStyleCnt="0"/>
      <dgm:spPr/>
    </dgm:pt>
    <dgm:pt modelId="{2246E461-7DF5-E844-8485-1E25C2CBC577}" type="pres">
      <dgm:prSet presAssocID="{5A39DE8C-0FE4-1845-9280-31B227ADAAA9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C0DF3B06-5AA4-6549-87F7-EF1F5DE5D964}" type="pres">
      <dgm:prSet presAssocID="{5A39DE8C-0FE4-1845-9280-31B227ADAAA9}" presName="descendantText" presStyleLbl="alignAcc1" presStyleIdx="5" presStyleCnt="6" custLinFactNeighborX="1" custLinFactNeighborY="14349">
        <dgm:presLayoutVars>
          <dgm:bulletEnabled val="1"/>
        </dgm:presLayoutVars>
      </dgm:prSet>
      <dgm:spPr/>
    </dgm:pt>
  </dgm:ptLst>
  <dgm:cxnLst>
    <dgm:cxn modelId="{869E0604-1F86-7D49-96C1-C70707CDE295}" type="presOf" srcId="{A2AC4B79-A9E3-0F48-B9DE-05DBD6CF10B2}" destId="{5C2DE6DB-5E10-CF41-992B-D88B184696B7}" srcOrd="0" destOrd="0" presId="urn:microsoft.com/office/officeart/2005/8/layout/chevron2"/>
    <dgm:cxn modelId="{BA8DAA0C-005C-3E4C-954E-B104474E9E5C}" srcId="{E8B36454-9F77-0749-A4F5-D8E3248E58C3}" destId="{7F145588-2DA3-8445-87ED-87CAF288757C}" srcOrd="0" destOrd="0" parTransId="{0B741E12-42EB-6841-88A8-AA51A5D45052}" sibTransId="{E61488E8-5EBC-F245-8019-04BB0F707216}"/>
    <dgm:cxn modelId="{16A65D15-9B2A-8A40-A536-EB871DB75858}" type="presOf" srcId="{91A45F18-1343-3A48-A9E3-11D350D04624}" destId="{8F2BFDFC-2AD8-DE45-86BE-8B8039E8B52B}" srcOrd="0" destOrd="3" presId="urn:microsoft.com/office/officeart/2005/8/layout/chevron2"/>
    <dgm:cxn modelId="{CAB8E218-076F-0147-AC50-2E28F2DD86E1}" type="presOf" srcId="{45513802-B373-0B49-B86F-62532891B1EF}" destId="{8F2BFDFC-2AD8-DE45-86BE-8B8039E8B52B}" srcOrd="0" destOrd="0" presId="urn:microsoft.com/office/officeart/2005/8/layout/chevron2"/>
    <dgm:cxn modelId="{9F67F219-7323-4C49-B9B0-C167F9A490B0}" type="presOf" srcId="{5510A260-6D29-794C-9B8E-BB20A8532CEC}" destId="{BBE0376B-936B-4D4F-BA36-59D5F6C40F31}" srcOrd="0" destOrd="0" presId="urn:microsoft.com/office/officeart/2005/8/layout/chevron2"/>
    <dgm:cxn modelId="{12E3CA1F-E898-5E40-8BD3-A828379CD2A2}" srcId="{5A39DE8C-0FE4-1845-9280-31B227ADAAA9}" destId="{E839AAE4-6821-AA4D-A9E5-C40DCB6EAB06}" srcOrd="0" destOrd="0" parTransId="{585157BC-E731-1048-A788-04B0FF648DBC}" sibTransId="{BCB7A454-F7B7-9A44-9E5A-CDFD3BB11D6D}"/>
    <dgm:cxn modelId="{04235720-2013-4F42-B36A-7DB44419F6BE}" srcId="{B47CD5F0-79D4-4847-93B1-1398C760AA72}" destId="{5A39DE8C-0FE4-1845-9280-31B227ADAAA9}" srcOrd="5" destOrd="0" parTransId="{3EBBDEBB-AAE2-5E40-9739-F8BA27CA4E78}" sibTransId="{84748822-4AEA-6940-979C-1D1EBB23D3F8}"/>
    <dgm:cxn modelId="{D905F72B-8161-C443-95C6-BFBDB82E5C13}" srcId="{EC6F4F44-C808-B441-A999-2AA71B028C0C}" destId="{E8B36454-9F77-0749-A4F5-D8E3248E58C3}" srcOrd="1" destOrd="0" parTransId="{27FD8C9F-4E39-DC41-9ED7-A2F357E8AF2F}" sibTransId="{33DA672C-49E5-BF40-AB54-A99A0A6DBD75}"/>
    <dgm:cxn modelId="{09843E2F-BCD7-5049-9759-DB4C5610F0DD}" srcId="{3E99838C-B443-EE40-A59B-91C8FEA19FF0}" destId="{8514E206-9E47-E944-B24D-D7E8CEE9250D}" srcOrd="2" destOrd="0" parTransId="{AD2A109A-4A89-CB41-9044-530B169DF0DA}" sibTransId="{31FEA749-3037-4F45-A176-4E33FF05969B}"/>
    <dgm:cxn modelId="{EC3F1D39-89AB-6440-B8FD-D9D68428959E}" type="presOf" srcId="{E839AAE4-6821-AA4D-A9E5-C40DCB6EAB06}" destId="{C0DF3B06-5AA4-6549-87F7-EF1F5DE5D964}" srcOrd="0" destOrd="0" presId="urn:microsoft.com/office/officeart/2005/8/layout/chevron2"/>
    <dgm:cxn modelId="{EB3DF439-C468-724A-9A35-59C4A67B3CCB}" type="presOf" srcId="{8514E206-9E47-E944-B24D-D7E8CEE9250D}" destId="{B5FA2B85-A9DD-2547-B1A5-E50E7330C022}" srcOrd="0" destOrd="2" presId="urn:microsoft.com/office/officeart/2005/8/layout/chevron2"/>
    <dgm:cxn modelId="{CF3A1A3B-1521-1941-812E-28B23ED4859F}" srcId="{3E99838C-B443-EE40-A59B-91C8FEA19FF0}" destId="{18021EFF-671E-A949-BBD4-96F3F72F79B4}" srcOrd="1" destOrd="0" parTransId="{24631CA9-CEA7-9C47-BEC4-E19DCA2194C7}" sibTransId="{4437456E-BA6D-0B43-8724-5214D235AACB}"/>
    <dgm:cxn modelId="{A057A03B-5E96-5142-BDE7-5CA46E5A4F4E}" type="presOf" srcId="{87183DC6-619B-0246-906E-BC07E6D9C13C}" destId="{72593390-5EAE-6B4B-A265-EB9408F411EE}" srcOrd="0" destOrd="0" presId="urn:microsoft.com/office/officeart/2005/8/layout/chevron2"/>
    <dgm:cxn modelId="{01E6EE3B-78EE-A54F-BF12-E5249187F65A}" type="presOf" srcId="{5A39DE8C-0FE4-1845-9280-31B227ADAAA9}" destId="{2246E461-7DF5-E844-8485-1E25C2CBC577}" srcOrd="0" destOrd="0" presId="urn:microsoft.com/office/officeart/2005/8/layout/chevron2"/>
    <dgm:cxn modelId="{68F1E640-E050-4D49-9812-7AD1BFC9F1EB}" srcId="{EC6F4F44-C808-B441-A999-2AA71B028C0C}" destId="{37A64ED6-AD6C-9E40-9452-17E13A00D7FC}" srcOrd="0" destOrd="0" parTransId="{24448D4A-053D-4342-B3BC-829DB9EE1D39}" sibTransId="{748ADB9C-D4C5-4F4A-92FC-1D79A19DD33E}"/>
    <dgm:cxn modelId="{D4BC1649-EF5C-D944-A40A-02B3E2433614}" srcId="{B47CD5F0-79D4-4847-93B1-1398C760AA72}" destId="{A2AC4B79-A9E3-0F48-B9DE-05DBD6CF10B2}" srcOrd="3" destOrd="0" parTransId="{9F1E6196-659D-C143-9B5D-F44C88DBB7D1}" sibTransId="{7E468521-4309-7144-A03D-26527A10AE9B}"/>
    <dgm:cxn modelId="{59F54C52-2833-A340-A552-EB837308E526}" type="presOf" srcId="{E89EB291-7420-B049-BA87-EA59397BBD64}" destId="{87645CAF-FB3D-6342-BB30-B6DCFF021358}" srcOrd="0" destOrd="0" presId="urn:microsoft.com/office/officeart/2005/8/layout/chevron2"/>
    <dgm:cxn modelId="{E6096F57-943A-FC4A-AA21-99CA651F9534}" type="presOf" srcId="{43AA0DB9-96DE-ED46-BA6F-EE104B5983F1}" destId="{77DA8894-D60C-854B-AA90-368A5DCB59CB}" srcOrd="0" destOrd="0" presId="urn:microsoft.com/office/officeart/2005/8/layout/chevron2"/>
    <dgm:cxn modelId="{94063B69-8DF8-1346-9FE9-8EA9926EB72B}" srcId="{3E99838C-B443-EE40-A59B-91C8FEA19FF0}" destId="{8CB4E7EA-742F-8B48-9B4C-6B2D8931B474}" srcOrd="0" destOrd="0" parTransId="{BDF1A9D4-0985-FE44-A0B6-342D7B71288D}" sibTransId="{01BA1FED-C746-3D48-872E-7C737F84F684}"/>
    <dgm:cxn modelId="{BE6B206B-9DB9-1842-A482-C0F545D4AC1B}" srcId="{B47CD5F0-79D4-4847-93B1-1398C760AA72}" destId="{EC6F4F44-C808-B441-A999-2AA71B028C0C}" srcOrd="2" destOrd="0" parTransId="{067F90AC-F6B6-0E4C-B993-1F2C9A384C4F}" sibTransId="{BF37C4FF-97C9-C847-A95A-982014BE430F}"/>
    <dgm:cxn modelId="{7D538690-3AAB-F340-A75F-9E9C32C68C2E}" type="presOf" srcId="{E00C526D-4511-C74E-981E-82FD4AF9311E}" destId="{72593390-5EAE-6B4B-A265-EB9408F411EE}" srcOrd="0" destOrd="1" presId="urn:microsoft.com/office/officeart/2005/8/layout/chevron2"/>
    <dgm:cxn modelId="{C5C6B893-AB5E-5240-92E8-B80E1EC44463}" srcId="{E89EB291-7420-B049-BA87-EA59397BBD64}" destId="{87183DC6-619B-0246-906E-BC07E6D9C13C}" srcOrd="0" destOrd="0" parTransId="{168D9894-2FBE-734C-A914-F6316277B4F4}" sibTransId="{1B595893-D041-D54E-81C4-B9773C086C47}"/>
    <dgm:cxn modelId="{9B69C794-7519-A34D-81F2-3997C08C2D40}" type="presOf" srcId="{A33D6162-2290-A84C-B98A-88DB5E3A8D55}" destId="{8F2BFDFC-2AD8-DE45-86BE-8B8039E8B52B}" srcOrd="0" destOrd="1" presId="urn:microsoft.com/office/officeart/2005/8/layout/chevron2"/>
    <dgm:cxn modelId="{784A1799-2557-654D-BAAE-6250840B73D5}" srcId="{5A39DE8C-0FE4-1845-9280-31B227ADAAA9}" destId="{74BE7D49-060A-C846-A496-4B409A1D38E6}" srcOrd="1" destOrd="0" parTransId="{2C5AC0B5-487C-EE4D-9CE5-871E3C32BDAC}" sibTransId="{199B9988-4A60-9A42-8874-07F667A44D7C}"/>
    <dgm:cxn modelId="{B41A8999-E6E8-EF40-94C2-44E4BC5BFA16}" srcId="{A2AC4B79-A9E3-0F48-B9DE-05DBD6CF10B2}" destId="{BAAC99BF-636D-AF4B-8D95-D7192AEE74F2}" srcOrd="1" destOrd="0" parTransId="{1C691EDC-558B-C340-9BE2-2843523E09FE}" sibTransId="{9BACDD2F-90E7-584E-9BE7-E2F6D99B39B5}"/>
    <dgm:cxn modelId="{CEAC369B-6095-F14E-A8B4-D8D593B11718}" type="presOf" srcId="{18021EFF-671E-A949-BBD4-96F3F72F79B4}" destId="{B5FA2B85-A9DD-2547-B1A5-E50E7330C022}" srcOrd="0" destOrd="1" presId="urn:microsoft.com/office/officeart/2005/8/layout/chevron2"/>
    <dgm:cxn modelId="{801713AB-F3D0-944D-921C-45EEFD69C5A7}" type="presOf" srcId="{37A64ED6-AD6C-9E40-9452-17E13A00D7FC}" destId="{3578F99A-3262-5746-84B3-7C4F80F0DFAE}" srcOrd="0" destOrd="0" presId="urn:microsoft.com/office/officeart/2005/8/layout/chevron2"/>
    <dgm:cxn modelId="{53239EB3-9952-FC49-BBC5-18F59A8046B2}" type="presOf" srcId="{BAAC99BF-636D-AF4B-8D95-D7192AEE74F2}" destId="{8F2BFDFC-2AD8-DE45-86BE-8B8039E8B52B}" srcOrd="0" destOrd="2" presId="urn:microsoft.com/office/officeart/2005/8/layout/chevron2"/>
    <dgm:cxn modelId="{0C8DCEB5-F714-3B46-BE69-6BF404B38889}" type="presOf" srcId="{8CB4E7EA-742F-8B48-9B4C-6B2D8931B474}" destId="{B5FA2B85-A9DD-2547-B1A5-E50E7330C022}" srcOrd="0" destOrd="0" presId="urn:microsoft.com/office/officeart/2005/8/layout/chevron2"/>
    <dgm:cxn modelId="{BB10EDB5-8F93-8947-B693-9137EDBD2DBB}" type="presOf" srcId="{EC6F4F44-C808-B441-A999-2AA71B028C0C}" destId="{0CAC2000-8F5C-984D-BE17-171D79FAB7BF}" srcOrd="0" destOrd="0" presId="urn:microsoft.com/office/officeart/2005/8/layout/chevron2"/>
    <dgm:cxn modelId="{55C2D1C5-E4A1-9941-A8CF-00E33008C403}" srcId="{A2AC4B79-A9E3-0F48-B9DE-05DBD6CF10B2}" destId="{45513802-B373-0B49-B86F-62532891B1EF}" srcOrd="0" destOrd="0" parTransId="{AC575516-7890-7C43-BF7A-05346C7BF16F}" sibTransId="{1DE18A86-F329-7D4F-8C80-C5859E471676}"/>
    <dgm:cxn modelId="{A5DF12CA-A8B4-3145-AD34-F0BEF7F31D73}" srcId="{43AA0DB9-96DE-ED46-BA6F-EE104B5983F1}" destId="{5510A260-6D29-794C-9B8E-BB20A8532CEC}" srcOrd="0" destOrd="0" parTransId="{1CB670B0-19CC-7C41-BD99-35DCC3C073EA}" sibTransId="{F640719D-F2F6-CB40-8D53-281B2FA07D84}"/>
    <dgm:cxn modelId="{636D77D2-9CBB-6C4C-8A74-4F661FF28CB2}" type="presOf" srcId="{E8B36454-9F77-0749-A4F5-D8E3248E58C3}" destId="{3578F99A-3262-5746-84B3-7C4F80F0DFAE}" srcOrd="0" destOrd="1" presId="urn:microsoft.com/office/officeart/2005/8/layout/chevron2"/>
    <dgm:cxn modelId="{B5B891D4-DADC-104A-9B0D-6B11A9604DEF}" srcId="{45513802-B373-0B49-B86F-62532891B1EF}" destId="{A33D6162-2290-A84C-B98A-88DB5E3A8D55}" srcOrd="0" destOrd="0" parTransId="{493E702F-DCB8-8F42-AD2F-A89DA2703A12}" sibTransId="{AA4C28F3-8705-1D4D-B545-872A086372A2}"/>
    <dgm:cxn modelId="{09744DD7-2A41-7B48-916B-EBBF67D39A74}" type="presOf" srcId="{7F145588-2DA3-8445-87ED-87CAF288757C}" destId="{3578F99A-3262-5746-84B3-7C4F80F0DFAE}" srcOrd="0" destOrd="2" presId="urn:microsoft.com/office/officeart/2005/8/layout/chevron2"/>
    <dgm:cxn modelId="{5B5039DC-6531-2648-A35F-B91E8C7199D1}" srcId="{BAAC99BF-636D-AF4B-8D95-D7192AEE74F2}" destId="{91A45F18-1343-3A48-A9E3-11D350D04624}" srcOrd="0" destOrd="0" parTransId="{8E0429DB-5D5E-D248-A178-9C3A9D284202}" sibTransId="{64DE38DD-38C2-514B-BCC3-204C73A449F2}"/>
    <dgm:cxn modelId="{6F62A2EA-E697-024B-BC7B-725B73FE7B74}" srcId="{B47CD5F0-79D4-4847-93B1-1398C760AA72}" destId="{3E99838C-B443-EE40-A59B-91C8FEA19FF0}" srcOrd="4" destOrd="0" parTransId="{2641A938-6DF5-7141-9456-896651D48B8D}" sibTransId="{E516EA31-6C52-B745-80B9-70D7FC70C95A}"/>
    <dgm:cxn modelId="{485BC9EA-E4ED-F341-831E-506D7EB1BD4D}" srcId="{B47CD5F0-79D4-4847-93B1-1398C760AA72}" destId="{E89EB291-7420-B049-BA87-EA59397BBD64}" srcOrd="0" destOrd="0" parTransId="{9B3B129E-54B5-B149-B742-B7378672BE5C}" sibTransId="{AC7F7216-1E9F-784D-B9B5-147896F72191}"/>
    <dgm:cxn modelId="{8F5E06ED-30B1-CB40-B7DC-7B177160BBFD}" type="presOf" srcId="{3E99838C-B443-EE40-A59B-91C8FEA19FF0}" destId="{845A9C0C-B89A-4B42-8105-C3279B68F670}" srcOrd="0" destOrd="0" presId="urn:microsoft.com/office/officeart/2005/8/layout/chevron2"/>
    <dgm:cxn modelId="{DA953CF6-706C-764F-BB6C-25ACD7DA9118}" srcId="{B47CD5F0-79D4-4847-93B1-1398C760AA72}" destId="{43AA0DB9-96DE-ED46-BA6F-EE104B5983F1}" srcOrd="1" destOrd="0" parTransId="{E8383A6E-0B07-464C-843D-3244BBBF3E21}" sibTransId="{18D74E6F-0B07-0C4C-AA77-73F6DD9A354B}"/>
    <dgm:cxn modelId="{9C915FF7-CB3E-E142-8FF4-FB3372FFEE40}" type="presOf" srcId="{B47CD5F0-79D4-4847-93B1-1398C760AA72}" destId="{A28B8AC6-0A55-7548-B27A-54E757815EC5}" srcOrd="0" destOrd="0" presId="urn:microsoft.com/office/officeart/2005/8/layout/chevron2"/>
    <dgm:cxn modelId="{034970FA-5A34-0548-A005-050A6013EDEB}" srcId="{43AA0DB9-96DE-ED46-BA6F-EE104B5983F1}" destId="{68B4994E-6524-7B48-9EB8-B6F1885E276F}" srcOrd="1" destOrd="0" parTransId="{E2A43DC9-243B-2C4D-9603-BEC9DAB9FBDD}" sibTransId="{ECBCE938-AFD9-E94F-9E51-7DAA7F12ED84}"/>
    <dgm:cxn modelId="{097A14FB-FE9D-1A48-A9E3-20BF2F07C8D6}" type="presOf" srcId="{74BE7D49-060A-C846-A496-4B409A1D38E6}" destId="{C0DF3B06-5AA4-6549-87F7-EF1F5DE5D964}" srcOrd="0" destOrd="1" presId="urn:microsoft.com/office/officeart/2005/8/layout/chevron2"/>
    <dgm:cxn modelId="{ED9DEBFD-E1DA-6D43-BC32-CF2D07CBAE92}" srcId="{E89EB291-7420-B049-BA87-EA59397BBD64}" destId="{E00C526D-4511-C74E-981E-82FD4AF9311E}" srcOrd="1" destOrd="0" parTransId="{1BAD5C93-A058-B948-9251-D2AEF1CE23C0}" sibTransId="{15837070-4C8E-5648-8CAE-A6C83773F27A}"/>
    <dgm:cxn modelId="{1A0261FE-1925-B142-958F-5C02B33441F2}" type="presOf" srcId="{68B4994E-6524-7B48-9EB8-B6F1885E276F}" destId="{BBE0376B-936B-4D4F-BA36-59D5F6C40F31}" srcOrd="0" destOrd="1" presId="urn:microsoft.com/office/officeart/2005/8/layout/chevron2"/>
    <dgm:cxn modelId="{9D837DA6-59E9-E343-B21F-06EC3963356A}" type="presParOf" srcId="{A28B8AC6-0A55-7548-B27A-54E757815EC5}" destId="{BF07DFB9-E8EE-104E-8029-ADD45CE3A579}" srcOrd="0" destOrd="0" presId="urn:microsoft.com/office/officeart/2005/8/layout/chevron2"/>
    <dgm:cxn modelId="{8CC1E65C-4D70-654E-AB6E-A330F7CA53B4}" type="presParOf" srcId="{BF07DFB9-E8EE-104E-8029-ADD45CE3A579}" destId="{87645CAF-FB3D-6342-BB30-B6DCFF021358}" srcOrd="0" destOrd="0" presId="urn:microsoft.com/office/officeart/2005/8/layout/chevron2"/>
    <dgm:cxn modelId="{C1749D30-1BCF-A147-AFB1-37A2CB659D97}" type="presParOf" srcId="{BF07DFB9-E8EE-104E-8029-ADD45CE3A579}" destId="{72593390-5EAE-6B4B-A265-EB9408F411EE}" srcOrd="1" destOrd="0" presId="urn:microsoft.com/office/officeart/2005/8/layout/chevron2"/>
    <dgm:cxn modelId="{57A4DE28-4A3A-4642-B1C5-7BBC8805EE22}" type="presParOf" srcId="{A28B8AC6-0A55-7548-B27A-54E757815EC5}" destId="{ACB6ADC9-621A-174C-ABCC-964BEC60E93F}" srcOrd="1" destOrd="0" presId="urn:microsoft.com/office/officeart/2005/8/layout/chevron2"/>
    <dgm:cxn modelId="{8852A042-F7A6-A845-8FD7-23DB79234E18}" type="presParOf" srcId="{A28B8AC6-0A55-7548-B27A-54E757815EC5}" destId="{0AC7610C-DFB2-C14A-8D89-9D82BC9085E0}" srcOrd="2" destOrd="0" presId="urn:microsoft.com/office/officeart/2005/8/layout/chevron2"/>
    <dgm:cxn modelId="{BD53CEEB-DFB1-9042-B95F-7B01E600D08D}" type="presParOf" srcId="{0AC7610C-DFB2-C14A-8D89-9D82BC9085E0}" destId="{77DA8894-D60C-854B-AA90-368A5DCB59CB}" srcOrd="0" destOrd="0" presId="urn:microsoft.com/office/officeart/2005/8/layout/chevron2"/>
    <dgm:cxn modelId="{304CEDCE-B66C-3546-B21B-5381207D4EE4}" type="presParOf" srcId="{0AC7610C-DFB2-C14A-8D89-9D82BC9085E0}" destId="{BBE0376B-936B-4D4F-BA36-59D5F6C40F31}" srcOrd="1" destOrd="0" presId="urn:microsoft.com/office/officeart/2005/8/layout/chevron2"/>
    <dgm:cxn modelId="{F16C84F6-0AFB-6048-BF5B-0E3E86BA0077}" type="presParOf" srcId="{A28B8AC6-0A55-7548-B27A-54E757815EC5}" destId="{92B26E94-1B16-3B4E-B778-B96BB450D771}" srcOrd="3" destOrd="0" presId="urn:microsoft.com/office/officeart/2005/8/layout/chevron2"/>
    <dgm:cxn modelId="{AE60EEDF-BE46-BD41-BC9B-E6EADD199DDE}" type="presParOf" srcId="{A28B8AC6-0A55-7548-B27A-54E757815EC5}" destId="{0F7DDCB7-B420-2A46-BD60-699761AAA12B}" srcOrd="4" destOrd="0" presId="urn:microsoft.com/office/officeart/2005/8/layout/chevron2"/>
    <dgm:cxn modelId="{5E495D3D-F10E-2642-B07A-5B83D6E0AF0B}" type="presParOf" srcId="{0F7DDCB7-B420-2A46-BD60-699761AAA12B}" destId="{0CAC2000-8F5C-984D-BE17-171D79FAB7BF}" srcOrd="0" destOrd="0" presId="urn:microsoft.com/office/officeart/2005/8/layout/chevron2"/>
    <dgm:cxn modelId="{BEEBC968-3E5B-4B40-8AF5-E1E3283FF34E}" type="presParOf" srcId="{0F7DDCB7-B420-2A46-BD60-699761AAA12B}" destId="{3578F99A-3262-5746-84B3-7C4F80F0DFAE}" srcOrd="1" destOrd="0" presId="urn:microsoft.com/office/officeart/2005/8/layout/chevron2"/>
    <dgm:cxn modelId="{C020A879-BD34-E64C-AFE2-F54B0E58B674}" type="presParOf" srcId="{A28B8AC6-0A55-7548-B27A-54E757815EC5}" destId="{FAFB322B-EFD0-024B-8C9C-3E0E49D020F8}" srcOrd="5" destOrd="0" presId="urn:microsoft.com/office/officeart/2005/8/layout/chevron2"/>
    <dgm:cxn modelId="{CBF0B619-BAC1-A84A-8F04-ADABC6F480CA}" type="presParOf" srcId="{A28B8AC6-0A55-7548-B27A-54E757815EC5}" destId="{7DAC71E7-5683-7B4D-93DA-9F8A01E45F22}" srcOrd="6" destOrd="0" presId="urn:microsoft.com/office/officeart/2005/8/layout/chevron2"/>
    <dgm:cxn modelId="{257E93FC-77BA-634A-B368-B4976A755487}" type="presParOf" srcId="{7DAC71E7-5683-7B4D-93DA-9F8A01E45F22}" destId="{5C2DE6DB-5E10-CF41-992B-D88B184696B7}" srcOrd="0" destOrd="0" presId="urn:microsoft.com/office/officeart/2005/8/layout/chevron2"/>
    <dgm:cxn modelId="{CF75F185-510C-6447-AD20-614B3FE711D8}" type="presParOf" srcId="{7DAC71E7-5683-7B4D-93DA-9F8A01E45F22}" destId="{8F2BFDFC-2AD8-DE45-86BE-8B8039E8B52B}" srcOrd="1" destOrd="0" presId="urn:microsoft.com/office/officeart/2005/8/layout/chevron2"/>
    <dgm:cxn modelId="{14A84E02-FF0B-2B42-9EDB-6C0307C45AB5}" type="presParOf" srcId="{A28B8AC6-0A55-7548-B27A-54E757815EC5}" destId="{10B9C626-2E5D-2C4B-9482-C5E50CC76456}" srcOrd="7" destOrd="0" presId="urn:microsoft.com/office/officeart/2005/8/layout/chevron2"/>
    <dgm:cxn modelId="{488E5C81-70EE-B943-89CA-0303451F306B}" type="presParOf" srcId="{A28B8AC6-0A55-7548-B27A-54E757815EC5}" destId="{1224D737-D942-A34C-AE4A-CB58A84B61B8}" srcOrd="8" destOrd="0" presId="urn:microsoft.com/office/officeart/2005/8/layout/chevron2"/>
    <dgm:cxn modelId="{6C301D6F-0587-1A4F-A76F-616158D555D8}" type="presParOf" srcId="{1224D737-D942-A34C-AE4A-CB58A84B61B8}" destId="{845A9C0C-B89A-4B42-8105-C3279B68F670}" srcOrd="0" destOrd="0" presId="urn:microsoft.com/office/officeart/2005/8/layout/chevron2"/>
    <dgm:cxn modelId="{887B5F92-2A59-C94E-8FA2-5533252CF163}" type="presParOf" srcId="{1224D737-D942-A34C-AE4A-CB58A84B61B8}" destId="{B5FA2B85-A9DD-2547-B1A5-E50E7330C022}" srcOrd="1" destOrd="0" presId="urn:microsoft.com/office/officeart/2005/8/layout/chevron2"/>
    <dgm:cxn modelId="{D40077A7-0CD4-2E46-B5CC-785C079964FF}" type="presParOf" srcId="{A28B8AC6-0A55-7548-B27A-54E757815EC5}" destId="{326D8258-F98D-1C41-9973-53A577A82C9A}" srcOrd="9" destOrd="0" presId="urn:microsoft.com/office/officeart/2005/8/layout/chevron2"/>
    <dgm:cxn modelId="{6A45A1EC-D592-CB4B-B485-2057D1299690}" type="presParOf" srcId="{A28B8AC6-0A55-7548-B27A-54E757815EC5}" destId="{9D4E9EF5-A058-0B4D-8CD0-3BF6E5FB2506}" srcOrd="10" destOrd="0" presId="urn:microsoft.com/office/officeart/2005/8/layout/chevron2"/>
    <dgm:cxn modelId="{E3FE3053-7AA8-1A41-9F8E-2AB9DEDC7CFC}" type="presParOf" srcId="{9D4E9EF5-A058-0B4D-8CD0-3BF6E5FB2506}" destId="{2246E461-7DF5-E844-8485-1E25C2CBC577}" srcOrd="0" destOrd="0" presId="urn:microsoft.com/office/officeart/2005/8/layout/chevron2"/>
    <dgm:cxn modelId="{D8F1B734-E306-BF46-B3C3-A18250FD1DAD}" type="presParOf" srcId="{9D4E9EF5-A058-0B4D-8CD0-3BF6E5FB2506}" destId="{C0DF3B06-5AA4-6549-87F7-EF1F5DE5D96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16E04B-D227-5E4E-9C54-CA3A6F5A4EFA}">
      <dsp:nvSpPr>
        <dsp:cNvPr id="0" name=""/>
        <dsp:cNvSpPr/>
      </dsp:nvSpPr>
      <dsp:spPr>
        <a:xfrm>
          <a:off x="449" y="68237"/>
          <a:ext cx="1935733" cy="2322879"/>
        </a:xfrm>
        <a:prstGeom prst="roundRect">
          <a:avLst>
            <a:gd name="adj" fmla="val 5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53340" bIns="0" numCol="1" spcCol="1270" anchor="t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Initial Eligibility</a:t>
          </a:r>
        </a:p>
      </dsp:txBody>
      <dsp:txXfrm rot="16200000">
        <a:off x="-758357" y="827045"/>
        <a:ext cx="1904761" cy="387146"/>
      </dsp:txXfrm>
    </dsp:sp>
    <dsp:sp modelId="{13C936D8-C3CA-4440-A417-1DC4826E0A1E}">
      <dsp:nvSpPr>
        <dsp:cNvPr id="0" name=""/>
        <dsp:cNvSpPr/>
      </dsp:nvSpPr>
      <dsp:spPr>
        <a:xfrm>
          <a:off x="387596" y="68237"/>
          <a:ext cx="1442121" cy="232287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Age</a:t>
          </a:r>
          <a:r>
            <a:rPr lang="en-US" sz="1000" u="sng" kern="1200" dirty="0"/>
            <a:t>&gt;</a:t>
          </a:r>
          <a:r>
            <a:rPr lang="en-US" sz="1000" kern="1200" dirty="0"/>
            <a:t>12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No evidence of current infection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Individuals with severe immune compromise as defined above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Other moderate immune compromise*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OR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Unable to receive full dose vaccination due to serious documented adverse event</a:t>
          </a:r>
        </a:p>
      </dsp:txBody>
      <dsp:txXfrm>
        <a:off x="387596" y="68237"/>
        <a:ext cx="1442121" cy="2322879"/>
      </dsp:txXfrm>
    </dsp:sp>
    <dsp:sp modelId="{44B8EB9D-FDFC-4D41-A3F2-0815864B89F9}">
      <dsp:nvSpPr>
        <dsp:cNvPr id="0" name=""/>
        <dsp:cNvSpPr/>
      </dsp:nvSpPr>
      <dsp:spPr>
        <a:xfrm>
          <a:off x="2003933" y="68237"/>
          <a:ext cx="1935733" cy="2322879"/>
        </a:xfrm>
        <a:prstGeom prst="roundRect">
          <a:avLst>
            <a:gd name="adj" fmla="val 5000"/>
          </a:avLst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53340" bIns="0" numCol="1" spcCol="1270" anchor="t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In the event supply &lt; demand</a:t>
          </a:r>
        </a:p>
      </dsp:txBody>
      <dsp:txXfrm rot="16200000">
        <a:off x="1245126" y="827045"/>
        <a:ext cx="1904761" cy="387146"/>
      </dsp:txXfrm>
    </dsp:sp>
    <dsp:sp modelId="{13BAD798-3A0A-2748-A89D-429FD0D2DC2A}">
      <dsp:nvSpPr>
        <dsp:cNvPr id="0" name=""/>
        <dsp:cNvSpPr/>
      </dsp:nvSpPr>
      <dsp:spPr>
        <a:xfrm rot="5400000">
          <a:off x="1842833" y="1915478"/>
          <a:ext cx="341557" cy="290359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5377EB-E631-7342-AE52-366427A8A33C}">
      <dsp:nvSpPr>
        <dsp:cNvPr id="0" name=""/>
        <dsp:cNvSpPr/>
      </dsp:nvSpPr>
      <dsp:spPr>
        <a:xfrm>
          <a:off x="2391080" y="68237"/>
          <a:ext cx="1442121" cy="232287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Measures of socioeconomic vulnerability will be taken into account first before proceeding with other risk factors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 dirty="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 dirty="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 dirty="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 dirty="0"/>
        </a:p>
      </dsp:txBody>
      <dsp:txXfrm>
        <a:off x="2391080" y="68237"/>
        <a:ext cx="1442121" cy="2322879"/>
      </dsp:txXfrm>
    </dsp:sp>
    <dsp:sp modelId="{D7284DC2-AFBA-CA4C-AEDA-C18464E86CAE}">
      <dsp:nvSpPr>
        <dsp:cNvPr id="0" name=""/>
        <dsp:cNvSpPr/>
      </dsp:nvSpPr>
      <dsp:spPr>
        <a:xfrm>
          <a:off x="4007417" y="68237"/>
          <a:ext cx="1935733" cy="2322879"/>
        </a:xfrm>
        <a:prstGeom prst="roundRect">
          <a:avLst>
            <a:gd name="adj" fmla="val 5000"/>
          </a:avLst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1148" rIns="53340" bIns="0" numCol="1" spcCol="1270" anchor="t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 Prioritized if other risk factors</a:t>
          </a:r>
        </a:p>
      </dsp:txBody>
      <dsp:txXfrm rot="16200000">
        <a:off x="3248609" y="827045"/>
        <a:ext cx="1904761" cy="387146"/>
      </dsp:txXfrm>
    </dsp:sp>
    <dsp:sp modelId="{A9505EEE-A9BA-3146-9B7F-854273A901C0}">
      <dsp:nvSpPr>
        <dsp:cNvPr id="0" name=""/>
        <dsp:cNvSpPr/>
      </dsp:nvSpPr>
      <dsp:spPr>
        <a:xfrm rot="5400000">
          <a:off x="3846316" y="1915478"/>
          <a:ext cx="341557" cy="290359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D0C748-DACB-8447-B69F-CA0051A89B90}">
      <dsp:nvSpPr>
        <dsp:cNvPr id="0" name=""/>
        <dsp:cNvSpPr/>
      </dsp:nvSpPr>
      <dsp:spPr>
        <a:xfrm>
          <a:off x="4394563" y="68237"/>
          <a:ext cx="1442121" cy="232287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Age </a:t>
          </a:r>
          <a:r>
            <a:rPr lang="en-US" sz="1000" u="sng" kern="1200" dirty="0"/>
            <a:t>&gt;</a:t>
          </a:r>
          <a:r>
            <a:rPr lang="en-US" sz="1000" u="none" kern="1200" dirty="0"/>
            <a:t>60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BMI </a:t>
          </a:r>
          <a:r>
            <a:rPr lang="en-US" sz="1000" u="sng" kern="1200" dirty="0"/>
            <a:t>&gt;</a:t>
          </a:r>
          <a:r>
            <a:rPr lang="en-US" sz="1000" kern="1200" dirty="0"/>
            <a:t>30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Uncontrolled DM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Cardiovascular disease including HTN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Chronic lung disease requiring medication</a:t>
          </a:r>
        </a:p>
      </dsp:txBody>
      <dsp:txXfrm>
        <a:off x="4394563" y="68237"/>
        <a:ext cx="1442121" cy="23228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1925B9-261C-D641-B67D-C4911F0C4D68}">
      <dsp:nvSpPr>
        <dsp:cNvPr id="0" name=""/>
        <dsp:cNvSpPr/>
      </dsp:nvSpPr>
      <dsp:spPr>
        <a:xfrm>
          <a:off x="0" y="5811638"/>
          <a:ext cx="6362700" cy="423984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Pharmacists/</a:t>
          </a:r>
          <a:r>
            <a:rPr lang="en-US" sz="1000" kern="1200" dirty="0" err="1"/>
            <a:t>Evusheld</a:t>
          </a:r>
          <a:r>
            <a:rPr lang="en-US" sz="1000" kern="1200" dirty="0"/>
            <a:t> team ensure data captured reported to DPH</a:t>
          </a:r>
        </a:p>
      </dsp:txBody>
      <dsp:txXfrm>
        <a:off x="0" y="5811638"/>
        <a:ext cx="6362700" cy="423984"/>
      </dsp:txXfrm>
    </dsp:sp>
    <dsp:sp modelId="{4826A30F-CB77-114C-8F76-D5466503041A}">
      <dsp:nvSpPr>
        <dsp:cNvPr id="0" name=""/>
        <dsp:cNvSpPr/>
      </dsp:nvSpPr>
      <dsp:spPr>
        <a:xfrm rot="10800000">
          <a:off x="0" y="5165909"/>
          <a:ext cx="6362700" cy="652088"/>
        </a:xfrm>
        <a:prstGeom prst="upArrowCallou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After discharge, referring MD/NP is responsible clinician to answer questions</a:t>
          </a:r>
        </a:p>
      </dsp:txBody>
      <dsp:txXfrm rot="10800000">
        <a:off x="0" y="5165909"/>
        <a:ext cx="6362700" cy="423707"/>
      </dsp:txXfrm>
    </dsp:sp>
    <dsp:sp modelId="{52065485-469C-134D-AC00-3AEBC67CD4DD}">
      <dsp:nvSpPr>
        <dsp:cNvPr id="0" name=""/>
        <dsp:cNvSpPr/>
      </dsp:nvSpPr>
      <dsp:spPr>
        <a:xfrm rot="10800000">
          <a:off x="0" y="4520180"/>
          <a:ext cx="6362700" cy="652088"/>
        </a:xfrm>
        <a:prstGeom prst="upArrowCallou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RN ensures fact sheet previously reviewed, no questions and documents in chart. Questions referred to ordering MD/NP</a:t>
          </a:r>
        </a:p>
      </dsp:txBody>
      <dsp:txXfrm rot="10800000">
        <a:off x="0" y="4520180"/>
        <a:ext cx="6362700" cy="423707"/>
      </dsp:txXfrm>
    </dsp:sp>
    <dsp:sp modelId="{957216C8-C4A0-6D4D-B2A5-A0054CE90C68}">
      <dsp:nvSpPr>
        <dsp:cNvPr id="0" name=""/>
        <dsp:cNvSpPr/>
      </dsp:nvSpPr>
      <dsp:spPr>
        <a:xfrm rot="10800000">
          <a:off x="0" y="3874451"/>
          <a:ext cx="6362700" cy="652088"/>
        </a:xfrm>
        <a:prstGeom prst="upArrowCallou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Ordering MD/NP at site places order and are responsible clinical team during injection</a:t>
          </a:r>
        </a:p>
      </dsp:txBody>
      <dsp:txXfrm rot="10800000">
        <a:off x="0" y="3874451"/>
        <a:ext cx="6362700" cy="423707"/>
      </dsp:txXfrm>
    </dsp:sp>
    <dsp:sp modelId="{586C3C9D-0DC1-6943-80DC-998F8608C207}">
      <dsp:nvSpPr>
        <dsp:cNvPr id="0" name=""/>
        <dsp:cNvSpPr/>
      </dsp:nvSpPr>
      <dsp:spPr>
        <a:xfrm rot="10800000">
          <a:off x="0" y="3228722"/>
          <a:ext cx="6362700" cy="652088"/>
        </a:xfrm>
        <a:prstGeom prst="upArrowCallou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Clinic schedulers schedule</a:t>
          </a:r>
        </a:p>
      </dsp:txBody>
      <dsp:txXfrm rot="10800000">
        <a:off x="0" y="3228722"/>
        <a:ext cx="6362700" cy="423707"/>
      </dsp:txXfrm>
    </dsp:sp>
    <dsp:sp modelId="{61F23269-421B-A84A-AE95-23CA829AF113}">
      <dsp:nvSpPr>
        <dsp:cNvPr id="0" name=""/>
        <dsp:cNvSpPr/>
      </dsp:nvSpPr>
      <dsp:spPr>
        <a:xfrm rot="10800000">
          <a:off x="0" y="2582992"/>
          <a:ext cx="6362700" cy="652088"/>
        </a:xfrm>
        <a:prstGeom prst="upArrowCallou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Our teams communicate with clinic teams (schedulers, etc)</a:t>
          </a:r>
        </a:p>
      </dsp:txBody>
      <dsp:txXfrm rot="10800000">
        <a:off x="0" y="2582992"/>
        <a:ext cx="6362700" cy="423707"/>
      </dsp:txXfrm>
    </dsp:sp>
    <dsp:sp modelId="{C91006B4-0110-2140-A222-37EDE1D7DB31}">
      <dsp:nvSpPr>
        <dsp:cNvPr id="0" name=""/>
        <dsp:cNvSpPr/>
      </dsp:nvSpPr>
      <dsp:spPr>
        <a:xfrm rot="10800000">
          <a:off x="0" y="1937263"/>
          <a:ext cx="6362700" cy="652088"/>
        </a:xfrm>
        <a:prstGeom prst="upArrowCallou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Our team communicates back with referring MD/NP to either saying referral complete will schedule or will ask for more info</a:t>
          </a:r>
        </a:p>
      </dsp:txBody>
      <dsp:txXfrm rot="10800000">
        <a:off x="0" y="1937263"/>
        <a:ext cx="6362700" cy="423707"/>
      </dsp:txXfrm>
    </dsp:sp>
    <dsp:sp modelId="{F9744F50-FD33-EC47-A4BD-C3B9BF8953E9}">
      <dsp:nvSpPr>
        <dsp:cNvPr id="0" name=""/>
        <dsp:cNvSpPr/>
      </dsp:nvSpPr>
      <dsp:spPr>
        <a:xfrm rot="10800000">
          <a:off x="0" y="1291534"/>
          <a:ext cx="6362700" cy="652088"/>
        </a:xfrm>
        <a:prstGeom prst="upArrowCallou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Our team cross checks our existing database, conducts clinical review enters into database </a:t>
          </a:r>
        </a:p>
      </dsp:txBody>
      <dsp:txXfrm rot="10800000">
        <a:off x="0" y="1291534"/>
        <a:ext cx="6362700" cy="423707"/>
      </dsp:txXfrm>
    </dsp:sp>
    <dsp:sp modelId="{9D95F6DC-814F-E149-91C6-DAD9858A2BEB}">
      <dsp:nvSpPr>
        <dsp:cNvPr id="0" name=""/>
        <dsp:cNvSpPr/>
      </dsp:nvSpPr>
      <dsp:spPr>
        <a:xfrm rot="10800000">
          <a:off x="0" y="645805"/>
          <a:ext cx="6362700" cy="652088"/>
        </a:xfrm>
        <a:prstGeom prst="upArrowCallou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MD/NP refer: REF1014</a:t>
          </a:r>
        </a:p>
      </dsp:txBody>
      <dsp:txXfrm rot="10800000">
        <a:off x="0" y="645805"/>
        <a:ext cx="6362700" cy="423707"/>
      </dsp:txXfrm>
    </dsp:sp>
    <dsp:sp modelId="{C7B6E9D7-2945-2C42-ACF0-C807D4B7E377}">
      <dsp:nvSpPr>
        <dsp:cNvPr id="0" name=""/>
        <dsp:cNvSpPr/>
      </dsp:nvSpPr>
      <dsp:spPr>
        <a:xfrm rot="10800000">
          <a:off x="0" y="76"/>
          <a:ext cx="6362700" cy="652088"/>
        </a:xfrm>
        <a:prstGeom prst="upArrowCallou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Referring MD/NP ensures patient has received fact sheet and agrees</a:t>
          </a:r>
        </a:p>
      </dsp:txBody>
      <dsp:txXfrm rot="10800000">
        <a:off x="0" y="76"/>
        <a:ext cx="6362700" cy="42370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645CAF-FB3D-6342-BB30-B6DCFF021358}">
      <dsp:nvSpPr>
        <dsp:cNvPr id="0" name=""/>
        <dsp:cNvSpPr/>
      </dsp:nvSpPr>
      <dsp:spPr>
        <a:xfrm rot="5400000">
          <a:off x="-191970" y="232221"/>
          <a:ext cx="1279801" cy="895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Evusheld Referral</a:t>
          </a:r>
        </a:p>
      </dsp:txBody>
      <dsp:txXfrm rot="-5400000">
        <a:off x="1" y="488182"/>
        <a:ext cx="895861" cy="383940"/>
      </dsp:txXfrm>
    </dsp:sp>
    <dsp:sp modelId="{72593390-5EAE-6B4B-A265-EB9408F411EE}">
      <dsp:nvSpPr>
        <dsp:cNvPr id="0" name=""/>
        <dsp:cNvSpPr/>
      </dsp:nvSpPr>
      <dsp:spPr>
        <a:xfrm rot="5400000">
          <a:off x="2775195" y="-1839082"/>
          <a:ext cx="831871" cy="459053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Referring MD/NP ensures patient has received the fact sheet and agrees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MD/NP refer: REF1014</a:t>
          </a:r>
        </a:p>
      </dsp:txBody>
      <dsp:txXfrm rot="-5400000">
        <a:off x="895862" y="80860"/>
        <a:ext cx="4549929" cy="750653"/>
      </dsp:txXfrm>
    </dsp:sp>
    <dsp:sp modelId="{77DA8894-D60C-854B-AA90-368A5DCB59CB}">
      <dsp:nvSpPr>
        <dsp:cNvPr id="0" name=""/>
        <dsp:cNvSpPr/>
      </dsp:nvSpPr>
      <dsp:spPr>
        <a:xfrm rot="5400000">
          <a:off x="-191970" y="1407892"/>
          <a:ext cx="1279801" cy="895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Clinical Review</a:t>
          </a:r>
        </a:p>
      </dsp:txBody>
      <dsp:txXfrm rot="-5400000">
        <a:off x="1" y="1663853"/>
        <a:ext cx="895861" cy="383940"/>
      </dsp:txXfrm>
    </dsp:sp>
    <dsp:sp modelId="{BBE0376B-936B-4D4F-BA36-59D5F6C40F31}">
      <dsp:nvSpPr>
        <dsp:cNvPr id="0" name=""/>
        <dsp:cNvSpPr/>
      </dsp:nvSpPr>
      <dsp:spPr>
        <a:xfrm rot="5400000">
          <a:off x="2775195" y="-663411"/>
          <a:ext cx="831871" cy="459053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Evusheld Team cross checks our existing database, conducts clinical review and enters into database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Evusheld Team communicates back with referring MD/NP saying either referral complete/will schedule or will ask for more info</a:t>
          </a:r>
        </a:p>
      </dsp:txBody>
      <dsp:txXfrm rot="-5400000">
        <a:off x="895862" y="1256531"/>
        <a:ext cx="4549929" cy="750653"/>
      </dsp:txXfrm>
    </dsp:sp>
    <dsp:sp modelId="{0CAC2000-8F5C-984D-BE17-171D79FAB7BF}">
      <dsp:nvSpPr>
        <dsp:cNvPr id="0" name=""/>
        <dsp:cNvSpPr/>
      </dsp:nvSpPr>
      <dsp:spPr>
        <a:xfrm rot="5400000">
          <a:off x="-191970" y="2650088"/>
          <a:ext cx="1279801" cy="895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Scheduling Handoff</a:t>
          </a:r>
        </a:p>
      </dsp:txBody>
      <dsp:txXfrm rot="-5400000">
        <a:off x="1" y="2906049"/>
        <a:ext cx="895861" cy="383940"/>
      </dsp:txXfrm>
    </dsp:sp>
    <dsp:sp modelId="{3578F99A-3262-5746-84B3-7C4F80F0DFAE}">
      <dsp:nvSpPr>
        <dsp:cNvPr id="0" name=""/>
        <dsp:cNvSpPr/>
      </dsp:nvSpPr>
      <dsp:spPr>
        <a:xfrm rot="5400000">
          <a:off x="2708670" y="578784"/>
          <a:ext cx="964920" cy="459053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If complete/ok to schedule: Evusheld Team enters Patient Outreach Note into CC confirming eligibility and ready to schedule.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Note is routed to appropriate Scheduling Pool (see attached), copies referring provider</a:t>
          </a:r>
        </a:p>
        <a:p>
          <a:pPr marL="114300" lvl="2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/>
            <a:t>Routing message will specify catch-up or new dose</a:t>
          </a:r>
        </a:p>
      </dsp:txBody>
      <dsp:txXfrm rot="-5400000">
        <a:off x="895861" y="2438697"/>
        <a:ext cx="4543434" cy="870712"/>
      </dsp:txXfrm>
    </dsp:sp>
    <dsp:sp modelId="{5C2DE6DB-5E10-CF41-992B-D88B184696B7}">
      <dsp:nvSpPr>
        <dsp:cNvPr id="0" name=""/>
        <dsp:cNvSpPr/>
      </dsp:nvSpPr>
      <dsp:spPr>
        <a:xfrm rot="5400000">
          <a:off x="-191970" y="3908913"/>
          <a:ext cx="1279801" cy="895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Scheduling</a:t>
          </a:r>
        </a:p>
      </dsp:txBody>
      <dsp:txXfrm rot="-5400000">
        <a:off x="1" y="4164874"/>
        <a:ext cx="895861" cy="383940"/>
      </dsp:txXfrm>
    </dsp:sp>
    <dsp:sp modelId="{8F2BFDFC-2AD8-DE45-86BE-8B8039E8B52B}">
      <dsp:nvSpPr>
        <dsp:cNvPr id="0" name=""/>
        <dsp:cNvSpPr/>
      </dsp:nvSpPr>
      <dsp:spPr>
        <a:xfrm rot="5400000">
          <a:off x="2692041" y="1837609"/>
          <a:ext cx="998178" cy="459053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Scheduling Team reaches out to patient to schedule</a:t>
          </a:r>
        </a:p>
        <a:p>
          <a:pPr marL="114300" lvl="2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/>
            <a:t>If patient prefers a different location, team documents in CC, routes to new location Scheduling Pool and Evusheld Team admin member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Team schedules patient for Evusheld apt - documents and routes back to Evusheld Team admin member and referring provider</a:t>
          </a:r>
        </a:p>
        <a:p>
          <a:pPr marL="114300" lvl="2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/>
            <a:t>If scheduling change made please re-close loop</a:t>
          </a:r>
        </a:p>
      </dsp:txBody>
      <dsp:txXfrm rot="-5400000">
        <a:off x="895862" y="3682516"/>
        <a:ext cx="4541811" cy="900724"/>
      </dsp:txXfrm>
    </dsp:sp>
    <dsp:sp modelId="{845A9C0C-B89A-4B42-8105-C3279B68F670}">
      <dsp:nvSpPr>
        <dsp:cNvPr id="0" name=""/>
        <dsp:cNvSpPr/>
      </dsp:nvSpPr>
      <dsp:spPr>
        <a:xfrm rot="5400000">
          <a:off x="-191970" y="5173407"/>
          <a:ext cx="1279801" cy="895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Evusheld Administration</a:t>
          </a:r>
        </a:p>
      </dsp:txBody>
      <dsp:txXfrm rot="-5400000">
        <a:off x="1" y="5429368"/>
        <a:ext cx="895861" cy="383940"/>
      </dsp:txXfrm>
    </dsp:sp>
    <dsp:sp modelId="{B5FA2B85-A9DD-2547-B1A5-E50E7330C022}">
      <dsp:nvSpPr>
        <dsp:cNvPr id="0" name=""/>
        <dsp:cNvSpPr/>
      </dsp:nvSpPr>
      <dsp:spPr>
        <a:xfrm rot="5400000">
          <a:off x="2686371" y="3102103"/>
          <a:ext cx="1009517" cy="459053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Ordering MD/NP at site places order - responsible clinical team during injection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RN ensures fact sheet previously reviewed, no questions, double checks catch-up vs new dose, documents in chart. Questions referred to ordering MD/NP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After discharge, referring MD/NP is responsible clinician to answer questions</a:t>
          </a:r>
        </a:p>
      </dsp:txBody>
      <dsp:txXfrm rot="-5400000">
        <a:off x="895861" y="4941895"/>
        <a:ext cx="4541257" cy="910955"/>
      </dsp:txXfrm>
    </dsp:sp>
    <dsp:sp modelId="{2246E461-7DF5-E844-8485-1E25C2CBC577}">
      <dsp:nvSpPr>
        <dsp:cNvPr id="0" name=""/>
        <dsp:cNvSpPr/>
      </dsp:nvSpPr>
      <dsp:spPr>
        <a:xfrm rot="5400000">
          <a:off x="-191970" y="6349078"/>
          <a:ext cx="1279801" cy="89586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Tracking</a:t>
          </a:r>
        </a:p>
      </dsp:txBody>
      <dsp:txXfrm rot="-5400000">
        <a:off x="1" y="6605039"/>
        <a:ext cx="895861" cy="383940"/>
      </dsp:txXfrm>
    </dsp:sp>
    <dsp:sp modelId="{C0DF3B06-5AA4-6549-87F7-EF1F5DE5D964}">
      <dsp:nvSpPr>
        <dsp:cNvPr id="0" name=""/>
        <dsp:cNvSpPr/>
      </dsp:nvSpPr>
      <dsp:spPr>
        <a:xfrm rot="5400000">
          <a:off x="2775195" y="4397139"/>
          <a:ext cx="831871" cy="459053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Shared Database: Individual clinic tab updated by both Evusheld Team and representative of each clinic to ensure shared knowledge of where patients are in this process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Pharmacists/Evusheld team ensures data captured and reported to DPH</a:t>
          </a:r>
        </a:p>
      </dsp:txBody>
      <dsp:txXfrm rot="-5400000">
        <a:off x="895862" y="6317082"/>
        <a:ext cx="4549929" cy="7506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Vijayan, Tara</dc:creator>
  <cp:keywords/>
  <dc:description/>
  <cp:lastModifiedBy>Vijayan, Tara</cp:lastModifiedBy>
  <cp:revision>3</cp:revision>
  <dcterms:created xsi:type="dcterms:W3CDTF">2022-05-18T17:02:00Z</dcterms:created>
  <dcterms:modified xsi:type="dcterms:W3CDTF">2022-05-18T18:52:00Z</dcterms:modified>
</cp:coreProperties>
</file>